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84C" w14:textId="122C8400" w:rsidR="00BA77F4" w:rsidRDefault="00E20611" w:rsidP="00BA77F4">
      <w:pPr>
        <w:contextualSpacing/>
        <w:jc w:val="right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BA77F4">
        <w:rPr>
          <w:rFonts w:cstheme="minorHAnsi"/>
          <w:b/>
          <w:bCs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337A335D" wp14:editId="369B4821">
                <wp:simplePos x="0" y="0"/>
                <wp:positionH relativeFrom="column">
                  <wp:posOffset>5349240</wp:posOffset>
                </wp:positionH>
                <wp:positionV relativeFrom="paragraph">
                  <wp:posOffset>83820</wp:posOffset>
                </wp:positionV>
                <wp:extent cx="2110740" cy="9601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553" w14:textId="77777777" w:rsidR="00BA77F4" w:rsidRPr="006C36B1" w:rsidRDefault="00BA77F4" w:rsidP="00BA77F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30649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C36B1">
                              <w:rPr>
                                <w:rFonts w:cstheme="minorHAnsi"/>
                                <w:b/>
                                <w:bCs/>
                                <w:color w:val="306495"/>
                                <w:sz w:val="28"/>
                                <w:szCs w:val="28"/>
                                <w:shd w:val="clear" w:color="auto" w:fill="FFFFFF"/>
                              </w:rPr>
                              <w:t>Accredited Approver Unit</w:t>
                            </w:r>
                          </w:p>
                          <w:p w14:paraId="1FE32D6E" w14:textId="6E9F1A2F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psna.org/approver-unit</w:t>
                            </w:r>
                          </w:p>
                          <w:p w14:paraId="6952AB5A" w14:textId="68BC69F1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apply@psna.org</w:t>
                            </w:r>
                          </w:p>
                          <w:p w14:paraId="23848618" w14:textId="77777777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717-657-1222</w:t>
                            </w:r>
                          </w:p>
                          <w:p w14:paraId="6FDD9AC7" w14:textId="0FBC0676" w:rsidR="00BA77F4" w:rsidRDefault="00BA77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3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2pt;margin-top:6.6pt;width:166.2pt;height:75.6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" strokecolor="black [3213]" strokeweight="1pt">
                <v:textbox>
                  <w:txbxContent>
                    <w:p w14:paraId="3B50A553" w14:textId="77777777" w:rsidR="00BA77F4" w:rsidRPr="006C36B1" w:rsidRDefault="00BA77F4" w:rsidP="00BA77F4">
                      <w:pPr>
                        <w:spacing w:line="240" w:lineRule="auto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color w:val="30649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C36B1">
                        <w:rPr>
                          <w:rFonts w:cstheme="minorHAnsi"/>
                          <w:b/>
                          <w:bCs/>
                          <w:color w:val="306495"/>
                          <w:sz w:val="28"/>
                          <w:szCs w:val="28"/>
                          <w:shd w:val="clear" w:color="auto" w:fill="FFFFFF"/>
                        </w:rPr>
                        <w:t>Accredited Approver Unit</w:t>
                      </w:r>
                    </w:p>
                    <w:p w14:paraId="1FE32D6E" w14:textId="6E9F1A2F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shd w:val="clear" w:color="auto" w:fill="FFFFFF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psna.org/approver-unit</w:t>
                      </w:r>
                    </w:p>
                    <w:p w14:paraId="6952AB5A" w14:textId="68BC69F1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shd w:val="clear" w:color="auto" w:fill="FFFFFF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apply@psna.org</w:t>
                      </w:r>
                    </w:p>
                    <w:p w14:paraId="23848618" w14:textId="77777777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717-657-1222</w:t>
                      </w:r>
                    </w:p>
                    <w:p w14:paraId="6FDD9AC7" w14:textId="0FBC0676" w:rsidR="00BA77F4" w:rsidRDefault="00BA77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A89E083" wp14:editId="4244799D">
            <wp:simplePos x="0" y="0"/>
            <wp:positionH relativeFrom="margin">
              <wp:posOffset>1653540</wp:posOffset>
            </wp:positionH>
            <wp:positionV relativeFrom="paragraph">
              <wp:posOffset>7620</wp:posOffset>
            </wp:positionV>
            <wp:extent cx="337566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4" b="31778"/>
                    <a:stretch/>
                  </pic:blipFill>
                  <pic:spPr bwMode="auto">
                    <a:xfrm>
                      <a:off x="0" y="0"/>
                      <a:ext cx="3375660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7F4">
        <w:rPr>
          <w:rFonts w:cstheme="minorHAnsi"/>
          <w:b/>
          <w:bCs/>
          <w:sz w:val="32"/>
          <w:szCs w:val="32"/>
          <w:shd w:val="clear" w:color="auto" w:fill="FFFFFF"/>
        </w:rPr>
        <w:t xml:space="preserve">             </w:t>
      </w:r>
    </w:p>
    <w:p w14:paraId="3C33CC7C" w14:textId="49F12D9E" w:rsidR="00BA77F4" w:rsidRDefault="00BA77F4" w:rsidP="00BA77F4">
      <w:pPr>
        <w:contextualSpacing/>
        <w:jc w:val="right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54C228D2" w14:textId="77777777" w:rsidR="00BA77F4" w:rsidRPr="00A57C80" w:rsidRDefault="00BA77F4" w:rsidP="00BA77F4">
      <w:pPr>
        <w:contextualSpacing/>
        <w:jc w:val="right"/>
      </w:pPr>
    </w:p>
    <w:p w14:paraId="43087472" w14:textId="111469EC" w:rsidR="00E20611" w:rsidRDefault="00E20611" w:rsidP="006E7009"/>
    <w:p w14:paraId="57303383" w14:textId="77777777" w:rsidR="00E20611" w:rsidRDefault="00E20611" w:rsidP="006E7009">
      <w:pPr>
        <w:rPr>
          <w:b/>
          <w:bCs/>
          <w:i/>
          <w:iCs/>
        </w:rPr>
      </w:pPr>
    </w:p>
    <w:p w14:paraId="14C991B5" w14:textId="77777777" w:rsidR="00D8241A" w:rsidRPr="000D0FF6" w:rsidRDefault="00D8241A" w:rsidP="00D8241A">
      <w:pPr>
        <w:pStyle w:val="Heading1"/>
        <w:rPr>
          <w:rFonts w:asciiTheme="minorHAnsi" w:hAnsiTheme="minorHAnsi" w:cstheme="minorHAnsi"/>
          <w:color w:val="30648B"/>
        </w:rPr>
      </w:pPr>
      <w:r w:rsidRPr="000D0FF6">
        <w:rPr>
          <w:rFonts w:asciiTheme="minorHAnsi" w:hAnsiTheme="minorHAnsi" w:cstheme="minorHAnsi"/>
          <w:color w:val="30648B"/>
        </w:rPr>
        <w:t>Gap Analysis Tool</w:t>
      </w:r>
    </w:p>
    <w:p w14:paraId="13E7863A" w14:textId="77777777" w:rsidR="00D8241A" w:rsidRDefault="00D8241A" w:rsidP="00D8241A">
      <w:pPr>
        <w:spacing w:after="0" w:line="240" w:lineRule="auto"/>
        <w:jc w:val="center"/>
        <w:rPr>
          <w:b/>
          <w:bCs/>
          <w:sz w:val="28"/>
        </w:rPr>
      </w:pPr>
    </w:p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2648"/>
        <w:gridCol w:w="2649"/>
        <w:gridCol w:w="2649"/>
        <w:gridCol w:w="2649"/>
        <w:gridCol w:w="2649"/>
      </w:tblGrid>
      <w:tr w:rsidR="00D8241A" w:rsidRPr="00D95FFE" w14:paraId="71E5F117" w14:textId="77777777" w:rsidTr="004F2D88">
        <w:trPr>
          <w:trHeight w:val="917"/>
        </w:trPr>
        <w:tc>
          <w:tcPr>
            <w:tcW w:w="2648" w:type="dxa"/>
            <w:shd w:val="clear" w:color="auto" w:fill="30648B"/>
            <w:vAlign w:val="center"/>
          </w:tcPr>
          <w:p w14:paraId="34151EC3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>Desired State</w:t>
            </w:r>
          </w:p>
        </w:tc>
        <w:tc>
          <w:tcPr>
            <w:tcW w:w="2649" w:type="dxa"/>
            <w:shd w:val="clear" w:color="auto" w:fill="30648B"/>
            <w:vAlign w:val="center"/>
          </w:tcPr>
          <w:p w14:paraId="2949E174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>Professional Practice Gap (PPG)</w:t>
            </w:r>
          </w:p>
        </w:tc>
        <w:tc>
          <w:tcPr>
            <w:tcW w:w="2649" w:type="dxa"/>
            <w:shd w:val="clear" w:color="auto" w:fill="30648B"/>
            <w:vAlign w:val="center"/>
          </w:tcPr>
          <w:p w14:paraId="125AE4FA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 xml:space="preserve">PPG </w:t>
            </w:r>
          </w:p>
          <w:p w14:paraId="440F0963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>knowledge/skills/practice</w:t>
            </w:r>
          </w:p>
        </w:tc>
        <w:tc>
          <w:tcPr>
            <w:tcW w:w="2649" w:type="dxa"/>
            <w:shd w:val="clear" w:color="auto" w:fill="30648B"/>
            <w:vAlign w:val="center"/>
          </w:tcPr>
          <w:p w14:paraId="0FE7E825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>Purpose</w:t>
            </w:r>
          </w:p>
        </w:tc>
        <w:tc>
          <w:tcPr>
            <w:tcW w:w="2649" w:type="dxa"/>
            <w:shd w:val="clear" w:color="auto" w:fill="30648B"/>
            <w:vAlign w:val="center"/>
          </w:tcPr>
          <w:p w14:paraId="4EC18A5D" w14:textId="77777777" w:rsidR="00D8241A" w:rsidRPr="000D0FF6" w:rsidRDefault="00D8241A" w:rsidP="004F2D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D0FF6">
              <w:rPr>
                <w:rFonts w:cstheme="minorHAnsi"/>
                <w:b/>
                <w:bCs/>
                <w:color w:val="FFFFFF" w:themeColor="background1"/>
              </w:rPr>
              <w:t>Outcome Measure</w:t>
            </w:r>
          </w:p>
        </w:tc>
      </w:tr>
      <w:tr w:rsidR="00D8241A" w:rsidRPr="00D95FFE" w14:paraId="456173D3" w14:textId="77777777" w:rsidTr="00CE02E7">
        <w:trPr>
          <w:trHeight w:val="1448"/>
        </w:trPr>
        <w:tc>
          <w:tcPr>
            <w:tcW w:w="2648" w:type="dxa"/>
            <w:shd w:val="clear" w:color="auto" w:fill="0D9B8C"/>
            <w:vAlign w:val="center"/>
          </w:tcPr>
          <w:p w14:paraId="1D5F015C" w14:textId="77777777" w:rsidR="00D8241A" w:rsidRPr="000D0FF6" w:rsidRDefault="00D8241A" w:rsidP="004F2D88">
            <w:pPr>
              <w:ind w:left="-23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Where should the</w:t>
            </w:r>
            <w:r w:rsidRPr="000D0FF6">
              <w:rPr>
                <w:rFonts w:cstheme="minorHAnsi"/>
                <w:bCs/>
                <w:color w:val="FFFFFF" w:themeColor="background1"/>
              </w:rPr>
              <w:br/>
              <w:t>learner be?</w:t>
            </w:r>
          </w:p>
        </w:tc>
        <w:tc>
          <w:tcPr>
            <w:tcW w:w="2649" w:type="dxa"/>
            <w:shd w:val="clear" w:color="auto" w:fill="0D9B8C"/>
            <w:vAlign w:val="center"/>
          </w:tcPr>
          <w:p w14:paraId="60C3DF97" w14:textId="77777777" w:rsidR="00D8241A" w:rsidRPr="000D0FF6" w:rsidRDefault="00D8241A" w:rsidP="004F2D88">
            <w:pPr>
              <w:ind w:left="-3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What does the learner not know, not know how to do, or cannot do in practice?</w:t>
            </w:r>
          </w:p>
          <w:p w14:paraId="55659466" w14:textId="77777777" w:rsidR="00D8241A" w:rsidRPr="000D0FF6" w:rsidRDefault="00D8241A" w:rsidP="004F2D88">
            <w:pPr>
              <w:ind w:left="-3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What is the PPG?</w:t>
            </w:r>
          </w:p>
        </w:tc>
        <w:tc>
          <w:tcPr>
            <w:tcW w:w="2649" w:type="dxa"/>
            <w:shd w:val="clear" w:color="auto" w:fill="0D9B8C"/>
            <w:vAlign w:val="center"/>
          </w:tcPr>
          <w:p w14:paraId="34FAE027" w14:textId="77777777" w:rsidR="00D8241A" w:rsidRPr="000D0FF6" w:rsidRDefault="00D8241A" w:rsidP="004F2D88">
            <w:pPr>
              <w:ind w:left="17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Identify the type of gap</w:t>
            </w:r>
          </w:p>
        </w:tc>
        <w:tc>
          <w:tcPr>
            <w:tcW w:w="2649" w:type="dxa"/>
            <w:shd w:val="clear" w:color="auto" w:fill="0D9B8C"/>
            <w:vAlign w:val="center"/>
          </w:tcPr>
          <w:p w14:paraId="1775FC81" w14:textId="77777777" w:rsidR="00D8241A" w:rsidRPr="000D0FF6" w:rsidRDefault="00D8241A" w:rsidP="004F2D88">
            <w:pPr>
              <w:ind w:left="-53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How will this activity help close the identified gap?</w:t>
            </w:r>
          </w:p>
        </w:tc>
        <w:tc>
          <w:tcPr>
            <w:tcW w:w="2649" w:type="dxa"/>
            <w:shd w:val="clear" w:color="auto" w:fill="0D9B8C"/>
            <w:vAlign w:val="center"/>
          </w:tcPr>
          <w:p w14:paraId="2464AD84" w14:textId="77777777" w:rsidR="00D8241A" w:rsidRPr="000D0FF6" w:rsidRDefault="00D8241A" w:rsidP="004F2D88">
            <w:pPr>
              <w:ind w:left="26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0D0FF6">
              <w:rPr>
                <w:rFonts w:cstheme="minorHAnsi"/>
                <w:bCs/>
                <w:color w:val="FFFFFF" w:themeColor="background1"/>
              </w:rPr>
              <w:t>How will you know or measure whether the activity helped close the identified gap?</w:t>
            </w:r>
          </w:p>
        </w:tc>
      </w:tr>
      <w:tr w:rsidR="00D8241A" w:rsidRPr="00D95FFE" w14:paraId="7F0A27B4" w14:textId="77777777" w:rsidTr="004F2D88">
        <w:trPr>
          <w:trHeight w:val="1635"/>
        </w:trPr>
        <w:tc>
          <w:tcPr>
            <w:tcW w:w="2648" w:type="dxa"/>
            <w:vAlign w:val="center"/>
          </w:tcPr>
          <w:p w14:paraId="46A53B72" w14:textId="77777777" w:rsidR="00D8241A" w:rsidRPr="001A54B8" w:rsidRDefault="00D8241A" w:rsidP="004F2D88">
            <w:pPr>
              <w:ind w:left="-23"/>
              <w:rPr>
                <w:rFonts w:ascii="Arial" w:hAnsi="Arial" w:cs="Arial"/>
                <w:bCs/>
              </w:rPr>
            </w:pPr>
          </w:p>
        </w:tc>
        <w:tc>
          <w:tcPr>
            <w:tcW w:w="2649" w:type="dxa"/>
            <w:vAlign w:val="center"/>
          </w:tcPr>
          <w:p w14:paraId="4BE65D6E" w14:textId="77777777" w:rsidR="00D8241A" w:rsidRPr="001A54B8" w:rsidRDefault="00D8241A" w:rsidP="004F2D88">
            <w:pPr>
              <w:ind w:left="-3"/>
              <w:rPr>
                <w:rFonts w:ascii="Arial" w:hAnsi="Arial" w:cs="Arial"/>
                <w:bCs/>
              </w:rPr>
            </w:pPr>
          </w:p>
        </w:tc>
        <w:tc>
          <w:tcPr>
            <w:tcW w:w="2649" w:type="dxa"/>
            <w:vAlign w:val="center"/>
          </w:tcPr>
          <w:p w14:paraId="5F9B16B5" w14:textId="77777777" w:rsidR="00D8241A" w:rsidRPr="001A54B8" w:rsidRDefault="00D8241A" w:rsidP="004F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49" w:type="dxa"/>
            <w:vAlign w:val="center"/>
          </w:tcPr>
          <w:p w14:paraId="5BC2FE1C" w14:textId="77777777" w:rsidR="00D8241A" w:rsidRPr="001A54B8" w:rsidRDefault="00D8241A" w:rsidP="004F2D88">
            <w:pPr>
              <w:ind w:left="-53"/>
              <w:rPr>
                <w:rFonts w:ascii="Arial" w:hAnsi="Arial" w:cs="Arial"/>
                <w:bCs/>
              </w:rPr>
            </w:pPr>
          </w:p>
        </w:tc>
        <w:tc>
          <w:tcPr>
            <w:tcW w:w="2649" w:type="dxa"/>
            <w:vAlign w:val="center"/>
          </w:tcPr>
          <w:p w14:paraId="629B68A3" w14:textId="77777777" w:rsidR="00D8241A" w:rsidRPr="001A54B8" w:rsidRDefault="00D8241A" w:rsidP="004F2D88">
            <w:pPr>
              <w:rPr>
                <w:rFonts w:ascii="Arial" w:hAnsi="Arial" w:cs="Arial"/>
                <w:bCs/>
              </w:rPr>
            </w:pPr>
          </w:p>
        </w:tc>
      </w:tr>
    </w:tbl>
    <w:p w14:paraId="43A21336" w14:textId="77777777" w:rsidR="00D8241A" w:rsidRPr="00730F7F" w:rsidRDefault="00D8241A" w:rsidP="00D8241A">
      <w:pPr>
        <w:spacing w:after="0" w:line="240" w:lineRule="auto"/>
        <w:jc w:val="center"/>
        <w:rPr>
          <w:b/>
          <w:bCs/>
          <w:sz w:val="28"/>
        </w:rPr>
      </w:pPr>
    </w:p>
    <w:p w14:paraId="3BC7CAF8" w14:textId="7E3B2604" w:rsidR="00D8241A" w:rsidRDefault="00D8241A" w:rsidP="00D8241A"/>
    <w:p w14:paraId="3E2E6BA1" w14:textId="15E3D9EE" w:rsidR="00CE02E7" w:rsidRDefault="00CE02E7" w:rsidP="00D8241A"/>
    <w:p w14:paraId="612C3C27" w14:textId="790C82F3" w:rsidR="00CE02E7" w:rsidRDefault="00CE02E7" w:rsidP="00D8241A"/>
    <w:p w14:paraId="70089BDC" w14:textId="77777777" w:rsidR="00CE02E7" w:rsidRDefault="00CE02E7" w:rsidP="00D8241A"/>
    <w:p w14:paraId="611326F2" w14:textId="77777777" w:rsidR="00D8241A" w:rsidRDefault="00D8241A" w:rsidP="00333A36">
      <w:pPr>
        <w:pStyle w:val="Footer"/>
        <w:rPr>
          <w:rFonts w:cstheme="minorHAnsi"/>
          <w:b/>
          <w:bCs/>
          <w:i/>
          <w:iCs/>
        </w:rPr>
      </w:pPr>
    </w:p>
    <w:p w14:paraId="7F5FAF00" w14:textId="77777777" w:rsidR="00D8241A" w:rsidRDefault="00D8241A" w:rsidP="00333A36">
      <w:pPr>
        <w:pStyle w:val="Footer"/>
        <w:rPr>
          <w:rFonts w:cstheme="minorHAnsi"/>
          <w:b/>
          <w:bCs/>
          <w:i/>
          <w:iCs/>
        </w:rPr>
      </w:pPr>
    </w:p>
    <w:p w14:paraId="7FC93A64" w14:textId="5BC313C7" w:rsidR="00333A36" w:rsidRDefault="006E7009" w:rsidP="00333A36">
      <w:pPr>
        <w:pStyle w:val="Footer"/>
      </w:pPr>
      <w:r w:rsidRPr="00E20611">
        <w:rPr>
          <w:rFonts w:cstheme="minorHAnsi"/>
          <w:b/>
          <w:bCs/>
          <w:i/>
          <w:iCs/>
        </w:rPr>
        <w:t>Reviewed 02/2023</w:t>
      </w:r>
    </w:p>
    <w:p w14:paraId="758789C6" w14:textId="65D2011E" w:rsidR="006E7009" w:rsidRPr="00E20611" w:rsidRDefault="006E7009" w:rsidP="006E7009">
      <w:pPr>
        <w:rPr>
          <w:rFonts w:cstheme="minorHAnsi"/>
          <w:b/>
          <w:bCs/>
          <w:i/>
          <w:iCs/>
        </w:rPr>
      </w:pPr>
    </w:p>
    <w:sectPr w:rsidR="006E7009" w:rsidRPr="00E20611" w:rsidSect="00E20611">
      <w:footerReference w:type="default" r:id="rId11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08AB" w14:textId="77777777" w:rsidR="00A57C80" w:rsidRDefault="00A57C80" w:rsidP="00A57C80">
      <w:pPr>
        <w:spacing w:after="0" w:line="240" w:lineRule="auto"/>
      </w:pPr>
      <w:r>
        <w:separator/>
      </w:r>
    </w:p>
  </w:endnote>
  <w:endnote w:type="continuationSeparator" w:id="0">
    <w:p w14:paraId="0B5547C4" w14:textId="77777777" w:rsidR="00A57C80" w:rsidRDefault="00A57C80" w:rsidP="00A5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26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0BAA" w14:textId="42F2C534" w:rsidR="00A57C80" w:rsidRPr="00A57C80" w:rsidRDefault="00A57C80">
        <w:pPr>
          <w:pStyle w:val="Footer"/>
          <w:jc w:val="right"/>
        </w:pPr>
        <w:r w:rsidRPr="00A57C80">
          <w:fldChar w:fldCharType="begin"/>
        </w:r>
        <w:r w:rsidRPr="00A57C80">
          <w:instrText xml:space="preserve"> PAGE   \* MERGEFORMAT </w:instrText>
        </w:r>
        <w:r w:rsidRPr="00A57C80">
          <w:fldChar w:fldCharType="separate"/>
        </w:r>
        <w:r w:rsidRPr="00A57C80">
          <w:rPr>
            <w:noProof/>
          </w:rPr>
          <w:t>2</w:t>
        </w:r>
        <w:r w:rsidRPr="00A57C80">
          <w:rPr>
            <w:noProof/>
          </w:rPr>
          <w:fldChar w:fldCharType="end"/>
        </w:r>
      </w:p>
    </w:sdtContent>
  </w:sdt>
  <w:p w14:paraId="4A422554" w14:textId="6FC692B8" w:rsidR="00A57C80" w:rsidRPr="000C0384" w:rsidRDefault="000C0384" w:rsidP="000C0384">
    <w:pPr>
      <w:pStyle w:val="Footer"/>
      <w:jc w:val="center"/>
      <w:rPr>
        <w:rFonts w:cstheme="minorHAnsi"/>
      </w:rPr>
    </w:pPr>
    <w:r>
      <w:rPr>
        <w:rFonts w:cstheme="minorHAnsi"/>
        <w:shd w:val="clear" w:color="auto" w:fill="FFFFFF"/>
      </w:rPr>
      <w:t>psna.org/approver-unit | apply@psna.org | 717-657-1222</w:t>
    </w:r>
  </w:p>
  <w:p w14:paraId="39974AFE" w14:textId="333051DF" w:rsidR="00A57C80" w:rsidRDefault="00A57C80" w:rsidP="00A57C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EA1C" w14:textId="77777777" w:rsidR="00A57C80" w:rsidRDefault="00A57C80" w:rsidP="00A57C80">
      <w:pPr>
        <w:spacing w:after="0" w:line="240" w:lineRule="auto"/>
      </w:pPr>
      <w:r>
        <w:separator/>
      </w:r>
    </w:p>
  </w:footnote>
  <w:footnote w:type="continuationSeparator" w:id="0">
    <w:p w14:paraId="532440A5" w14:textId="77777777" w:rsidR="00A57C80" w:rsidRDefault="00A57C80" w:rsidP="00A5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C"/>
    <w:multiLevelType w:val="hybridMultilevel"/>
    <w:tmpl w:val="290AD3CC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20E"/>
    <w:multiLevelType w:val="hybridMultilevel"/>
    <w:tmpl w:val="5F3A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788D1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4B6A"/>
    <w:multiLevelType w:val="hybridMultilevel"/>
    <w:tmpl w:val="F24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DC1"/>
    <w:multiLevelType w:val="hybridMultilevel"/>
    <w:tmpl w:val="1A92CF7E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3294"/>
    <w:multiLevelType w:val="hybridMultilevel"/>
    <w:tmpl w:val="33A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7AD"/>
    <w:multiLevelType w:val="hybridMultilevel"/>
    <w:tmpl w:val="EEC833CE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43FE"/>
    <w:multiLevelType w:val="hybridMultilevel"/>
    <w:tmpl w:val="699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7157"/>
    <w:multiLevelType w:val="hybridMultilevel"/>
    <w:tmpl w:val="E9D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702AC"/>
    <w:multiLevelType w:val="hybridMultilevel"/>
    <w:tmpl w:val="85128602"/>
    <w:lvl w:ilvl="0" w:tplc="8A788D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8A788D1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C04D4"/>
    <w:multiLevelType w:val="hybridMultilevel"/>
    <w:tmpl w:val="541E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D4929"/>
    <w:multiLevelType w:val="hybridMultilevel"/>
    <w:tmpl w:val="B17C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788D1C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03067">
    <w:abstractNumId w:val="6"/>
  </w:num>
  <w:num w:numId="2" w16cid:durableId="947659258">
    <w:abstractNumId w:val="0"/>
  </w:num>
  <w:num w:numId="3" w16cid:durableId="897202374">
    <w:abstractNumId w:val="3"/>
  </w:num>
  <w:num w:numId="4" w16cid:durableId="1281181282">
    <w:abstractNumId w:val="5"/>
  </w:num>
  <w:num w:numId="5" w16cid:durableId="1484540746">
    <w:abstractNumId w:val="2"/>
  </w:num>
  <w:num w:numId="6" w16cid:durableId="322389976">
    <w:abstractNumId w:val="7"/>
  </w:num>
  <w:num w:numId="7" w16cid:durableId="1584870941">
    <w:abstractNumId w:val="4"/>
  </w:num>
  <w:num w:numId="8" w16cid:durableId="1547527371">
    <w:abstractNumId w:val="9"/>
  </w:num>
  <w:num w:numId="9" w16cid:durableId="266885646">
    <w:abstractNumId w:val="1"/>
  </w:num>
  <w:num w:numId="10" w16cid:durableId="616957494">
    <w:abstractNumId w:val="10"/>
  </w:num>
  <w:num w:numId="11" w16cid:durableId="1675183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NbYwsLQwNDc1NTNT0lEKTi0uzszPAykwqQUA1+bhIiwAAAA="/>
  </w:docVars>
  <w:rsids>
    <w:rsidRoot w:val="00A57C80"/>
    <w:rsid w:val="000C0384"/>
    <w:rsid w:val="000D0FF6"/>
    <w:rsid w:val="001D0255"/>
    <w:rsid w:val="00333A36"/>
    <w:rsid w:val="006C36B1"/>
    <w:rsid w:val="006E7009"/>
    <w:rsid w:val="00A12A63"/>
    <w:rsid w:val="00A57C80"/>
    <w:rsid w:val="00BA77F4"/>
    <w:rsid w:val="00BB2C1B"/>
    <w:rsid w:val="00BC05A1"/>
    <w:rsid w:val="00CE02E7"/>
    <w:rsid w:val="00D8241A"/>
    <w:rsid w:val="00E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61AC"/>
  <w15:chartTrackingRefBased/>
  <w15:docId w15:val="{D82A7D5A-8B5B-4936-871F-EE71AAF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C1B"/>
    <w:pPr>
      <w:keepNext/>
      <w:keepLines/>
      <w:spacing w:before="360" w:after="40" w:line="240" w:lineRule="auto"/>
      <w:jc w:val="center"/>
      <w:outlineLvl w:val="0"/>
    </w:pPr>
    <w:rPr>
      <w:rFonts w:asciiTheme="majorHAnsi" w:eastAsiaTheme="majorEastAsia" w:hAnsiTheme="majorHAnsi" w:cstheme="majorBidi"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80"/>
  </w:style>
  <w:style w:type="paragraph" w:styleId="Footer">
    <w:name w:val="footer"/>
    <w:basedOn w:val="Normal"/>
    <w:link w:val="FooterChar"/>
    <w:uiPriority w:val="99"/>
    <w:unhideWhenUsed/>
    <w:rsid w:val="00A5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80"/>
  </w:style>
  <w:style w:type="character" w:styleId="Hyperlink">
    <w:name w:val="Hyperlink"/>
    <w:basedOn w:val="DefaultParagraphFont"/>
    <w:uiPriority w:val="99"/>
    <w:unhideWhenUsed/>
    <w:rsid w:val="00A5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C1B"/>
    <w:rPr>
      <w:rFonts w:asciiTheme="majorHAnsi" w:eastAsiaTheme="majorEastAsia" w:hAnsiTheme="majorHAnsi" w:cstheme="majorBidi"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2C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2C1B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E2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C1B1A58B8A4D8FF7FAB08A644FF3" ma:contentTypeVersion="13" ma:contentTypeDescription="Create a new document." ma:contentTypeScope="" ma:versionID="4f10a1c39bd75c894cbc1c597587b7dc">
  <xsd:schema xmlns:xsd="http://www.w3.org/2001/XMLSchema" xmlns:xs="http://www.w3.org/2001/XMLSchema" xmlns:p="http://schemas.microsoft.com/office/2006/metadata/properties" xmlns:ns2="39deb149-fc6a-4317-a34f-1edc16809acd" xmlns:ns3="f980d428-8e88-4b8c-b5dd-8c341d54fa01" targetNamespace="http://schemas.microsoft.com/office/2006/metadata/properties" ma:root="true" ma:fieldsID="8f1b26467c64ea291514fe61eff8864c" ns2:_="" ns3:_="">
    <xsd:import namespace="39deb149-fc6a-4317-a34f-1edc16809acd"/>
    <xsd:import namespace="f980d428-8e88-4b8c-b5dd-8c341d54f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b149-fc6a-4317-a34f-1edc16809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715591-6dc8-4005-996b-38edb87ac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d428-8e88-4b8c-b5dd-8c341d54fa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639074-3f65-4eaf-b04c-ee44c3671b12}" ma:internalName="TaxCatchAll" ma:showField="CatchAllData" ma:web="f980d428-8e88-4b8c-b5dd-8c341d54f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eb149-fc6a-4317-a34f-1edc16809acd">
      <Terms xmlns="http://schemas.microsoft.com/office/infopath/2007/PartnerControls"/>
    </lcf76f155ced4ddcb4097134ff3c332f>
    <TaxCatchAll xmlns="f980d428-8e88-4b8c-b5dd-8c341d54fa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480F6-7E72-478B-A3F2-D91B25A3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eb149-fc6a-4317-a34f-1edc16809acd"/>
    <ds:schemaRef ds:uri="f980d428-8e88-4b8c-b5dd-8c341d54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92FE-F7F9-4875-9873-D85F8C2389D2}">
  <ds:schemaRefs>
    <ds:schemaRef ds:uri="http://schemas.microsoft.com/office/2006/metadata/properties"/>
    <ds:schemaRef ds:uri="http://schemas.microsoft.com/office/infopath/2007/PartnerControls"/>
    <ds:schemaRef ds:uri="39deb149-fc6a-4317-a34f-1edc16809acd"/>
    <ds:schemaRef ds:uri="f980d428-8e88-4b8c-b5dd-8c341d54fa01"/>
  </ds:schemaRefs>
</ds:datastoreItem>
</file>

<file path=customXml/itemProps3.xml><?xml version="1.0" encoding="utf-8"?>
<ds:datastoreItem xmlns:ds="http://schemas.openxmlformats.org/officeDocument/2006/customXml" ds:itemID="{C15BA883-C64D-4EB8-99AA-E6BDE9AF4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Organizational Self-Assessment Tool - Provider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Shive</dc:creator>
  <cp:keywords/>
  <dc:description/>
  <cp:lastModifiedBy>Dana Shive</cp:lastModifiedBy>
  <cp:revision>5</cp:revision>
  <dcterms:created xsi:type="dcterms:W3CDTF">2023-02-22T16:48:00Z</dcterms:created>
  <dcterms:modified xsi:type="dcterms:W3CDTF">2023-02-22T17:04:00Z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0x010100D738C1B1A58B8A4D8FF7FAB08A644FF3</vt:lpwstr>
  </property>
  <property fmtid="{D5CDD505-2E9C-101B-9397-08002B2CF9AE}" pid="3" name="MediaServiceImageTags">
    <vt:lpwstr/>
  </property>
</Properties>
</file>