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8F106" w14:textId="6A76AED9" w:rsidR="00F557B2" w:rsidRPr="00F557B2" w:rsidRDefault="00F557B2" w:rsidP="006A3F37">
      <w:pPr>
        <w:spacing w:after="0"/>
        <w:rPr>
          <w:rFonts w:ascii="Aptos" w:hAnsi="Aptos"/>
          <w:b/>
          <w:bCs/>
          <w:sz w:val="22"/>
          <w:szCs w:val="22"/>
        </w:rPr>
      </w:pPr>
      <w:r w:rsidRPr="00F557B2">
        <w:rPr>
          <w:rFonts w:ascii="Aptos" w:hAnsi="Aptos"/>
          <w:b/>
          <w:bCs/>
          <w:sz w:val="22"/>
          <w:szCs w:val="22"/>
        </w:rPr>
        <w:t xml:space="preserve">Applicants interested in submitting an individual educational activity must complete: </w:t>
      </w:r>
    </w:p>
    <w:p w14:paraId="21C70D4C" w14:textId="77777777" w:rsidR="006A3F37" w:rsidRDefault="00000000" w:rsidP="006A3F37">
      <w:pPr>
        <w:spacing w:after="0" w:line="240" w:lineRule="auto"/>
        <w:rPr>
          <w:rFonts w:ascii="Aptos" w:hAnsi="Aptos"/>
          <w:sz w:val="22"/>
          <w:szCs w:val="22"/>
        </w:rPr>
      </w:pPr>
      <w:sdt>
        <w:sdtPr>
          <w:rPr>
            <w:rFonts w:ascii="Aptos" w:hAnsi="Aptos"/>
            <w:sz w:val="22"/>
            <w:szCs w:val="22"/>
          </w:rPr>
          <w:id w:val="-491710845"/>
          <w14:checkbox>
            <w14:checked w14:val="0"/>
            <w14:checkedState w14:val="2612" w14:font="MS Gothic"/>
            <w14:uncheckedState w14:val="2610" w14:font="MS Gothic"/>
          </w14:checkbox>
        </w:sdtPr>
        <w:sdtContent>
          <w:r w:rsidR="00F557B2">
            <w:rPr>
              <w:rFonts w:ascii="MS Gothic" w:eastAsia="MS Gothic" w:hAnsi="MS Gothic" w:hint="eastAsia"/>
              <w:sz w:val="22"/>
              <w:szCs w:val="22"/>
            </w:rPr>
            <w:t>☐</w:t>
          </w:r>
        </w:sdtContent>
      </w:sdt>
      <w:r w:rsidR="00F557B2">
        <w:rPr>
          <w:rFonts w:ascii="Aptos" w:hAnsi="Aptos"/>
          <w:sz w:val="22"/>
          <w:szCs w:val="22"/>
        </w:rPr>
        <w:t xml:space="preserve"> Individual Activity Applicant Eligibility Verification Form</w:t>
      </w:r>
    </w:p>
    <w:p w14:paraId="63F207D8" w14:textId="1E0E32FE" w:rsidR="00F557B2" w:rsidRDefault="00000000" w:rsidP="006A3F37">
      <w:pPr>
        <w:spacing w:after="0" w:line="240" w:lineRule="auto"/>
        <w:rPr>
          <w:rFonts w:ascii="Aptos" w:hAnsi="Aptos"/>
          <w:sz w:val="22"/>
          <w:szCs w:val="22"/>
        </w:rPr>
      </w:pPr>
      <w:sdt>
        <w:sdtPr>
          <w:rPr>
            <w:rFonts w:ascii="Aptos" w:hAnsi="Aptos"/>
            <w:sz w:val="22"/>
            <w:szCs w:val="22"/>
          </w:rPr>
          <w:id w:val="1946335962"/>
          <w14:checkbox>
            <w14:checked w14:val="0"/>
            <w14:checkedState w14:val="2612" w14:font="MS Gothic"/>
            <w14:uncheckedState w14:val="2610" w14:font="MS Gothic"/>
          </w14:checkbox>
        </w:sdtPr>
        <w:sdtContent>
          <w:r w:rsidR="00F557B2">
            <w:rPr>
              <w:rFonts w:ascii="MS Gothic" w:eastAsia="MS Gothic" w:hAnsi="MS Gothic" w:hint="eastAsia"/>
              <w:sz w:val="22"/>
              <w:szCs w:val="22"/>
            </w:rPr>
            <w:t>☐</w:t>
          </w:r>
        </w:sdtContent>
      </w:sdt>
      <w:r w:rsidR="00F557B2">
        <w:rPr>
          <w:rFonts w:ascii="Aptos" w:hAnsi="Aptos"/>
          <w:sz w:val="22"/>
          <w:szCs w:val="22"/>
        </w:rPr>
        <w:t xml:space="preserve"> Individual Educational Activity Application </w:t>
      </w:r>
    </w:p>
    <w:p w14:paraId="6312C45E" w14:textId="77777777" w:rsidR="006A3F37" w:rsidRDefault="006A3F37" w:rsidP="006A3F37">
      <w:pPr>
        <w:spacing w:after="0"/>
        <w:rPr>
          <w:rFonts w:ascii="Aptos" w:hAnsi="Aptos"/>
          <w:b/>
          <w:bCs/>
          <w:sz w:val="22"/>
          <w:szCs w:val="22"/>
        </w:rPr>
      </w:pPr>
    </w:p>
    <w:p w14:paraId="142D86AC" w14:textId="42C03735" w:rsidR="00F557B2" w:rsidRPr="00F557B2" w:rsidRDefault="00F557B2" w:rsidP="006A3F37">
      <w:pPr>
        <w:spacing w:after="0"/>
        <w:rPr>
          <w:rFonts w:ascii="Aptos" w:hAnsi="Aptos"/>
          <w:b/>
          <w:bCs/>
          <w:sz w:val="22"/>
          <w:szCs w:val="22"/>
        </w:rPr>
      </w:pPr>
      <w:r w:rsidRPr="00F557B2">
        <w:rPr>
          <w:rFonts w:ascii="Aptos" w:hAnsi="Aptos"/>
          <w:b/>
          <w:bCs/>
          <w:sz w:val="22"/>
          <w:szCs w:val="22"/>
        </w:rPr>
        <w:t xml:space="preserve">Applicant Name: </w:t>
      </w:r>
    </w:p>
    <w:p w14:paraId="31943A05" w14:textId="70FE7F67" w:rsidR="00F557B2" w:rsidRPr="00F557B2" w:rsidRDefault="00F557B2" w:rsidP="006A3F37">
      <w:pPr>
        <w:spacing w:after="0"/>
        <w:rPr>
          <w:rFonts w:ascii="Aptos" w:hAnsi="Aptos"/>
          <w:b/>
          <w:bCs/>
          <w:sz w:val="22"/>
          <w:szCs w:val="22"/>
        </w:rPr>
      </w:pPr>
      <w:r w:rsidRPr="00F557B2">
        <w:rPr>
          <w:rFonts w:ascii="Aptos" w:hAnsi="Aptos"/>
          <w:b/>
          <w:bCs/>
          <w:sz w:val="22"/>
          <w:szCs w:val="22"/>
        </w:rPr>
        <w:t xml:space="preserve">Provider of Education Name: </w:t>
      </w:r>
    </w:p>
    <w:p w14:paraId="1E829AE0" w14:textId="77777777" w:rsidR="00F557B2" w:rsidRPr="00F557B2" w:rsidRDefault="00F557B2" w:rsidP="006A3F37">
      <w:pPr>
        <w:spacing w:after="0"/>
        <w:rPr>
          <w:rFonts w:ascii="Aptos" w:hAnsi="Aptos"/>
          <w:b/>
          <w:bCs/>
          <w:sz w:val="22"/>
          <w:szCs w:val="22"/>
        </w:rPr>
      </w:pPr>
      <w:r w:rsidRPr="00F557B2">
        <w:rPr>
          <w:rFonts w:ascii="Aptos" w:hAnsi="Aptos"/>
          <w:b/>
          <w:bCs/>
          <w:sz w:val="22"/>
          <w:szCs w:val="22"/>
        </w:rPr>
        <w:t xml:space="preserve">Is this activity being Jointly Provided? </w:t>
      </w:r>
    </w:p>
    <w:p w14:paraId="137C3AAD" w14:textId="6E6A88E1" w:rsidR="00F557B2" w:rsidRDefault="00000000" w:rsidP="006A3F37">
      <w:pPr>
        <w:spacing w:after="0"/>
        <w:ind w:left="720"/>
        <w:rPr>
          <w:rFonts w:ascii="Aptos" w:hAnsi="Aptos"/>
          <w:sz w:val="22"/>
          <w:szCs w:val="22"/>
        </w:rPr>
      </w:pPr>
      <w:sdt>
        <w:sdtPr>
          <w:rPr>
            <w:rFonts w:ascii="Aptos" w:hAnsi="Aptos"/>
            <w:sz w:val="22"/>
            <w:szCs w:val="22"/>
          </w:rPr>
          <w:id w:val="-1362508178"/>
          <w14:checkbox>
            <w14:checked w14:val="0"/>
            <w14:checkedState w14:val="2612" w14:font="MS Gothic"/>
            <w14:uncheckedState w14:val="2610" w14:font="MS Gothic"/>
          </w14:checkbox>
        </w:sdtPr>
        <w:sdtContent>
          <w:r w:rsidR="00F557B2">
            <w:rPr>
              <w:rFonts w:ascii="MS Gothic" w:eastAsia="MS Gothic" w:hAnsi="MS Gothic" w:hint="eastAsia"/>
              <w:sz w:val="22"/>
              <w:szCs w:val="22"/>
            </w:rPr>
            <w:t>☐</w:t>
          </w:r>
        </w:sdtContent>
      </w:sdt>
      <w:r w:rsidR="00F557B2">
        <w:rPr>
          <w:rFonts w:ascii="Aptos" w:hAnsi="Aptos"/>
          <w:sz w:val="22"/>
          <w:szCs w:val="22"/>
        </w:rPr>
        <w:t xml:space="preserve"> Yes, the name of the Joint Provider is:</w:t>
      </w:r>
      <w:r w:rsidR="00F557B2">
        <w:rPr>
          <w:rFonts w:ascii="Aptos" w:hAnsi="Aptos"/>
          <w:sz w:val="22"/>
          <w:szCs w:val="22"/>
        </w:rPr>
        <w:tab/>
      </w:r>
    </w:p>
    <w:p w14:paraId="1FE3B446" w14:textId="18B798AD" w:rsidR="00F557B2" w:rsidRDefault="00000000" w:rsidP="006A3F37">
      <w:pPr>
        <w:spacing w:after="0"/>
        <w:ind w:left="720"/>
        <w:rPr>
          <w:rFonts w:ascii="Aptos" w:hAnsi="Aptos"/>
          <w:sz w:val="22"/>
          <w:szCs w:val="22"/>
        </w:rPr>
      </w:pPr>
      <w:sdt>
        <w:sdtPr>
          <w:rPr>
            <w:rFonts w:ascii="Aptos" w:hAnsi="Aptos"/>
            <w:sz w:val="22"/>
            <w:szCs w:val="22"/>
          </w:rPr>
          <w:id w:val="-1585758884"/>
          <w14:checkbox>
            <w14:checked w14:val="0"/>
            <w14:checkedState w14:val="2612" w14:font="MS Gothic"/>
            <w14:uncheckedState w14:val="2610" w14:font="MS Gothic"/>
          </w14:checkbox>
        </w:sdtPr>
        <w:sdtContent>
          <w:r w:rsidR="00F557B2">
            <w:rPr>
              <w:rFonts w:ascii="MS Gothic" w:eastAsia="MS Gothic" w:hAnsi="MS Gothic" w:hint="eastAsia"/>
              <w:sz w:val="22"/>
              <w:szCs w:val="22"/>
            </w:rPr>
            <w:t>☐</w:t>
          </w:r>
        </w:sdtContent>
      </w:sdt>
      <w:r w:rsidR="00F557B2">
        <w:rPr>
          <w:rFonts w:ascii="Aptos" w:hAnsi="Aptos"/>
          <w:sz w:val="22"/>
          <w:szCs w:val="22"/>
        </w:rPr>
        <w:t xml:space="preserve"> No </w:t>
      </w:r>
    </w:p>
    <w:p w14:paraId="2E15C621" w14:textId="64E0962C" w:rsidR="006A3F37" w:rsidRDefault="00F557B2" w:rsidP="006A3F37">
      <w:pPr>
        <w:spacing w:after="0" w:line="240" w:lineRule="auto"/>
        <w:ind w:left="720" w:right="-86"/>
        <w:rPr>
          <w:rFonts w:cstheme="minorHAnsi"/>
        </w:rPr>
      </w:pPr>
      <w:r w:rsidRPr="003F7A9D">
        <w:rPr>
          <w:rFonts w:cstheme="minorHAnsi"/>
        </w:rPr>
        <w:t xml:space="preserve">Is this continuing education/nursing continuing professional development?  Is this learning activity intended to build upon the educational and experiential bases of the professional RN for the enhancement of practice, education, administration, research, or theory development, to improve the health of the public and RNs’ pursuit of their professional career goals? </w:t>
      </w:r>
      <w:bookmarkStart w:id="0" w:name="_Hlk196300735"/>
      <w:bookmarkStart w:id="1" w:name="_Hlk196301156"/>
      <w:r>
        <w:rPr>
          <w:rFonts w:cstheme="minorHAnsi"/>
        </w:rPr>
        <w:t xml:space="preserve">       </w:t>
      </w:r>
    </w:p>
    <w:p w14:paraId="2E3108ED" w14:textId="7426AEB0" w:rsidR="00F557B2" w:rsidRPr="00F557B2" w:rsidRDefault="00F557B2" w:rsidP="006A3F37">
      <w:pPr>
        <w:spacing w:after="0" w:line="240" w:lineRule="auto"/>
        <w:ind w:left="720" w:right="-86"/>
        <w:rPr>
          <w:rFonts w:cstheme="minorHAnsi"/>
        </w:rPr>
      </w:pPr>
      <w:r>
        <w:rPr>
          <w:rFonts w:cstheme="minorHAnsi"/>
        </w:rPr>
        <w:t xml:space="preserve"> </w:t>
      </w:r>
      <w:sdt>
        <w:sdtPr>
          <w:rPr>
            <w:rFonts w:ascii="Aptos" w:hAnsi="Aptos"/>
            <w:sz w:val="22"/>
            <w:szCs w:val="22"/>
          </w:rPr>
          <w:id w:val="65064871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Aptos" w:hAnsi="Aptos"/>
          <w:sz w:val="22"/>
          <w:szCs w:val="22"/>
        </w:rPr>
        <w:t xml:space="preserve"> Yes</w:t>
      </w:r>
      <w:bookmarkEnd w:id="0"/>
      <w:r>
        <w:rPr>
          <w:rFonts w:ascii="Aptos" w:hAnsi="Aptos"/>
          <w:sz w:val="22"/>
          <w:szCs w:val="22"/>
        </w:rPr>
        <w:tab/>
      </w:r>
      <w:sdt>
        <w:sdtPr>
          <w:rPr>
            <w:rFonts w:ascii="Aptos" w:hAnsi="Aptos"/>
            <w:sz w:val="22"/>
            <w:szCs w:val="22"/>
          </w:rPr>
          <w:id w:val="-49032588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Aptos" w:hAnsi="Aptos"/>
          <w:sz w:val="22"/>
          <w:szCs w:val="22"/>
        </w:rPr>
        <w:t xml:space="preserve"> No </w:t>
      </w:r>
    </w:p>
    <w:bookmarkEnd w:id="1"/>
    <w:p w14:paraId="2A30354E" w14:textId="68CCCA04" w:rsidR="00F557B2" w:rsidRDefault="00F557B2" w:rsidP="006A3F37">
      <w:pPr>
        <w:spacing w:after="0" w:line="240" w:lineRule="auto"/>
        <w:rPr>
          <w:rFonts w:ascii="Aptos" w:hAnsi="Aptos"/>
          <w:sz w:val="22"/>
          <w:szCs w:val="22"/>
        </w:rPr>
      </w:pPr>
    </w:p>
    <w:p w14:paraId="1679B693" w14:textId="16EE0003" w:rsidR="00F557B2" w:rsidRDefault="006A3F37" w:rsidP="006A3F37">
      <w:pPr>
        <w:spacing w:after="0" w:line="240" w:lineRule="auto"/>
        <w:rPr>
          <w:rFonts w:ascii="Aptos" w:hAnsi="Aptos"/>
          <w:sz w:val="22"/>
          <w:szCs w:val="22"/>
        </w:rPr>
      </w:pPr>
      <w:r w:rsidRPr="003F7A9D">
        <w:rPr>
          <w:rFonts w:cstheme="minorHAnsi"/>
          <w:noProof/>
        </w:rPr>
        <mc:AlternateContent>
          <mc:Choice Requires="wps">
            <w:drawing>
              <wp:inline distT="0" distB="0" distL="0" distR="0" wp14:anchorId="51303185" wp14:editId="7E746322">
                <wp:extent cx="6657975" cy="847725"/>
                <wp:effectExtent l="0" t="0" r="28575" b="28575"/>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8477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BBA0D5E" w14:textId="77777777" w:rsidR="00F557B2" w:rsidRPr="009B53C7" w:rsidRDefault="00F557B2" w:rsidP="00F557B2">
                            <w:pPr>
                              <w:pStyle w:val="ListParagraph"/>
                              <w:tabs>
                                <w:tab w:val="left" w:pos="630"/>
                                <w:tab w:val="left" w:pos="990"/>
                              </w:tabs>
                              <w:spacing w:after="120" w:line="240" w:lineRule="auto"/>
                              <w:ind w:left="86"/>
                            </w:pPr>
                            <w:r w:rsidRPr="009B53C7">
                              <w:rPr>
                                <w:rFonts w:cs="Arial"/>
                                <w:snapToGrid w:val="0"/>
                              </w:rPr>
                              <w:t xml:space="preserve">The </w:t>
                            </w:r>
                            <w:r w:rsidRPr="009B53C7">
                              <w:rPr>
                                <w:rFonts w:cs="Arial"/>
                                <w:b/>
                                <w:snapToGrid w:val="0"/>
                                <w:u w:val="single"/>
                              </w:rPr>
                              <w:t>Nurse Planner</w:t>
                            </w:r>
                            <w:r w:rsidRPr="009B53C7">
                              <w:rPr>
                                <w:rFonts w:cs="Arial"/>
                                <w:snapToGrid w:val="0"/>
                              </w:rPr>
                              <w:t xml:space="preserve"> must be</w:t>
                            </w:r>
                            <w:r w:rsidRPr="009B53C7">
                              <w:rPr>
                                <w:rFonts w:eastAsia="Times New Roman"/>
                              </w:rPr>
                              <w:t xml:space="preserve"> a registered nurse who holds </w:t>
                            </w:r>
                            <w:r w:rsidRPr="009B53C7">
                              <w:rPr>
                                <w:rFonts w:eastAsia="Times New Roman"/>
                                <w:color w:val="231F20"/>
                                <w:spacing w:val="2"/>
                              </w:rPr>
                              <w:t xml:space="preserve">a current, </w:t>
                            </w:r>
                            <w:r>
                              <w:rPr>
                                <w:rFonts w:eastAsia="Times New Roman"/>
                                <w:color w:val="231F20"/>
                                <w:spacing w:val="2"/>
                              </w:rPr>
                              <w:t>unrestricted</w:t>
                            </w:r>
                            <w:r w:rsidRPr="009B53C7" w:rsidDel="00BA22C8">
                              <w:rPr>
                                <w:rFonts w:eastAsia="Times New Roman"/>
                                <w:color w:val="231F20"/>
                                <w:spacing w:val="2"/>
                              </w:rPr>
                              <w:t xml:space="preserve"> </w:t>
                            </w:r>
                            <w:r w:rsidRPr="009B53C7">
                              <w:rPr>
                                <w:rFonts w:eastAsia="Times New Roman"/>
                                <w:color w:val="231F20"/>
                                <w:spacing w:val="2"/>
                              </w:rPr>
                              <w:t xml:space="preserve">nursing license (or international equivalent) </w:t>
                            </w:r>
                            <w:r w:rsidRPr="009B53C7">
                              <w:rPr>
                                <w:rFonts w:eastAsia="Times New Roman"/>
                                <w:b/>
                                <w:color w:val="231F20"/>
                                <w:spacing w:val="5"/>
                              </w:rPr>
                              <w:t>AND</w:t>
                            </w:r>
                            <w:r w:rsidRPr="009B53C7">
                              <w:rPr>
                                <w:rFonts w:eastAsia="Times New Roman"/>
                                <w:color w:val="231F20"/>
                              </w:rPr>
                              <w:t xml:space="preserve"> hold</w:t>
                            </w:r>
                            <w:r w:rsidRPr="009B53C7">
                              <w:rPr>
                                <w:rFonts w:eastAsia="Times New Roman"/>
                                <w:color w:val="231F20"/>
                                <w:spacing w:val="3"/>
                              </w:rPr>
                              <w:t xml:space="preserve"> </w:t>
                            </w:r>
                            <w:r w:rsidRPr="009B53C7">
                              <w:rPr>
                                <w:rFonts w:eastAsia="Times New Roman"/>
                                <w:color w:val="231F20"/>
                              </w:rPr>
                              <w:t>a</w:t>
                            </w:r>
                            <w:r w:rsidRPr="009B53C7">
                              <w:rPr>
                                <w:rFonts w:eastAsia="Times New Roman"/>
                                <w:color w:val="231F20"/>
                                <w:spacing w:val="-6"/>
                              </w:rPr>
                              <w:t xml:space="preserve"> </w:t>
                            </w:r>
                            <w:r w:rsidRPr="009B53C7">
                              <w:rPr>
                                <w:rFonts w:eastAsia="Times New Roman"/>
                                <w:color w:val="231F20"/>
                                <w:spacing w:val="1"/>
                              </w:rPr>
                              <w:t>ba</w:t>
                            </w:r>
                            <w:r w:rsidRPr="009B53C7">
                              <w:rPr>
                                <w:rFonts w:eastAsia="Times New Roman"/>
                                <w:color w:val="231F20"/>
                                <w:spacing w:val="2"/>
                              </w:rPr>
                              <w:t>c</w:t>
                            </w:r>
                            <w:r w:rsidRPr="009B53C7">
                              <w:rPr>
                                <w:rFonts w:eastAsia="Times New Roman"/>
                                <w:color w:val="231F20"/>
                                <w:spacing w:val="4"/>
                              </w:rPr>
                              <w:t>c</w:t>
                            </w:r>
                            <w:r w:rsidRPr="009B53C7">
                              <w:rPr>
                                <w:rFonts w:eastAsia="Times New Roman"/>
                                <w:color w:val="231F20"/>
                                <w:spacing w:val="7"/>
                              </w:rPr>
                              <w:t>a</w:t>
                            </w:r>
                            <w:r w:rsidRPr="009B53C7">
                              <w:rPr>
                                <w:rFonts w:eastAsia="Times New Roman"/>
                                <w:color w:val="231F20"/>
                                <w:spacing w:val="2"/>
                              </w:rPr>
                              <w:t>l</w:t>
                            </w:r>
                            <w:r w:rsidRPr="009B53C7">
                              <w:rPr>
                                <w:rFonts w:eastAsia="Times New Roman"/>
                                <w:color w:val="231F20"/>
                                <w:spacing w:val="-1"/>
                              </w:rPr>
                              <w:t>a</w:t>
                            </w:r>
                            <w:r w:rsidRPr="009B53C7">
                              <w:rPr>
                                <w:rFonts w:eastAsia="Times New Roman"/>
                                <w:color w:val="231F20"/>
                                <w:spacing w:val="4"/>
                              </w:rPr>
                              <w:t>u</w:t>
                            </w:r>
                            <w:r w:rsidRPr="009B53C7">
                              <w:rPr>
                                <w:rFonts w:eastAsia="Times New Roman"/>
                                <w:color w:val="231F20"/>
                              </w:rPr>
                              <w:t>r</w:t>
                            </w:r>
                            <w:r w:rsidRPr="009B53C7">
                              <w:rPr>
                                <w:rFonts w:eastAsia="Times New Roman"/>
                                <w:color w:val="231F20"/>
                                <w:spacing w:val="2"/>
                              </w:rPr>
                              <w:t>e</w:t>
                            </w:r>
                            <w:r w:rsidRPr="009B53C7">
                              <w:rPr>
                                <w:rFonts w:eastAsia="Times New Roman"/>
                                <w:color w:val="231F20"/>
                              </w:rPr>
                              <w:t>a</w:t>
                            </w:r>
                            <w:r w:rsidRPr="009B53C7">
                              <w:rPr>
                                <w:rFonts w:eastAsia="Times New Roman"/>
                                <w:color w:val="231F20"/>
                                <w:spacing w:val="1"/>
                              </w:rPr>
                              <w:t>t</w:t>
                            </w:r>
                            <w:r w:rsidRPr="009B53C7">
                              <w:rPr>
                                <w:rFonts w:eastAsia="Times New Roman"/>
                                <w:color w:val="231F20"/>
                              </w:rPr>
                              <w:t>e</w:t>
                            </w:r>
                            <w:r w:rsidRPr="009B53C7">
                              <w:rPr>
                                <w:rFonts w:eastAsia="Times New Roman"/>
                                <w:color w:val="231F20"/>
                                <w:spacing w:val="-13"/>
                              </w:rPr>
                              <w:t xml:space="preserve"> </w:t>
                            </w:r>
                            <w:r w:rsidRPr="009B53C7">
                              <w:rPr>
                                <w:rFonts w:eastAsia="Times New Roman"/>
                                <w:color w:val="231F20"/>
                                <w:spacing w:val="1"/>
                              </w:rPr>
                              <w:t>d</w:t>
                            </w:r>
                            <w:r w:rsidRPr="009B53C7">
                              <w:rPr>
                                <w:rFonts w:eastAsia="Times New Roman"/>
                                <w:color w:val="231F20"/>
                                <w:spacing w:val="2"/>
                              </w:rPr>
                              <w:t>e</w:t>
                            </w:r>
                            <w:r w:rsidRPr="009B53C7">
                              <w:rPr>
                                <w:rFonts w:eastAsia="Times New Roman"/>
                                <w:color w:val="231F20"/>
                                <w:spacing w:val="5"/>
                              </w:rPr>
                              <w:t>g</w:t>
                            </w:r>
                            <w:r w:rsidRPr="009B53C7">
                              <w:rPr>
                                <w:rFonts w:eastAsia="Times New Roman"/>
                                <w:color w:val="231F20"/>
                              </w:rPr>
                              <w:t>r</w:t>
                            </w:r>
                            <w:r w:rsidRPr="009B53C7">
                              <w:rPr>
                                <w:rFonts w:eastAsia="Times New Roman"/>
                                <w:color w:val="231F20"/>
                                <w:spacing w:val="2"/>
                              </w:rPr>
                              <w:t>e</w:t>
                            </w:r>
                            <w:r w:rsidRPr="009B53C7">
                              <w:rPr>
                                <w:rFonts w:eastAsia="Times New Roman"/>
                                <w:color w:val="231F20"/>
                              </w:rPr>
                              <w:t>e</w:t>
                            </w:r>
                            <w:r w:rsidRPr="009B53C7">
                              <w:rPr>
                                <w:rFonts w:eastAsia="Times New Roman"/>
                                <w:color w:val="231F20"/>
                                <w:spacing w:val="-11"/>
                              </w:rPr>
                              <w:t xml:space="preserve"> </w:t>
                            </w:r>
                            <w:r w:rsidRPr="009B53C7">
                              <w:rPr>
                                <w:rFonts w:eastAsia="Times New Roman"/>
                                <w:color w:val="231F20"/>
                                <w:spacing w:val="-1"/>
                              </w:rPr>
                              <w:t>o</w:t>
                            </w:r>
                            <w:r w:rsidRPr="009B53C7">
                              <w:rPr>
                                <w:rFonts w:eastAsia="Times New Roman"/>
                                <w:color w:val="231F20"/>
                              </w:rPr>
                              <w:t>r</w:t>
                            </w:r>
                            <w:r w:rsidRPr="009B53C7">
                              <w:rPr>
                                <w:rFonts w:eastAsia="Times New Roman"/>
                                <w:color w:val="231F20"/>
                                <w:spacing w:val="4"/>
                              </w:rPr>
                              <w:t xml:space="preserve"> h</w:t>
                            </w:r>
                            <w:r w:rsidRPr="009B53C7">
                              <w:rPr>
                                <w:rFonts w:eastAsia="Times New Roman"/>
                                <w:color w:val="231F20"/>
                                <w:spacing w:val="1"/>
                              </w:rPr>
                              <w:t>i</w:t>
                            </w:r>
                            <w:r w:rsidRPr="009B53C7">
                              <w:rPr>
                                <w:rFonts w:eastAsia="Times New Roman"/>
                                <w:color w:val="231F20"/>
                                <w:spacing w:val="5"/>
                              </w:rPr>
                              <w:t>g</w:t>
                            </w:r>
                            <w:r w:rsidRPr="009B53C7">
                              <w:rPr>
                                <w:rFonts w:eastAsia="Times New Roman"/>
                                <w:color w:val="231F20"/>
                              </w:rPr>
                              <w:t>h</w:t>
                            </w:r>
                            <w:r w:rsidRPr="009B53C7">
                              <w:rPr>
                                <w:rFonts w:eastAsia="Times New Roman"/>
                                <w:color w:val="231F20"/>
                                <w:spacing w:val="1"/>
                              </w:rPr>
                              <w:t>e</w:t>
                            </w:r>
                            <w:r w:rsidRPr="009B53C7">
                              <w:rPr>
                                <w:rFonts w:eastAsia="Times New Roman"/>
                                <w:color w:val="231F20"/>
                              </w:rPr>
                              <w:t>r</w:t>
                            </w:r>
                            <w:r w:rsidRPr="009B53C7">
                              <w:rPr>
                                <w:rFonts w:eastAsia="Times New Roman"/>
                                <w:color w:val="231F20"/>
                                <w:spacing w:val="1"/>
                              </w:rPr>
                              <w:t xml:space="preserve"> </w:t>
                            </w:r>
                            <w:r w:rsidRPr="009B53C7">
                              <w:rPr>
                                <w:rFonts w:eastAsia="Times New Roman"/>
                                <w:color w:val="231F20"/>
                                <w:spacing w:val="4"/>
                              </w:rPr>
                              <w:t>i</w:t>
                            </w:r>
                            <w:r w:rsidRPr="009B53C7">
                              <w:rPr>
                                <w:rFonts w:eastAsia="Times New Roman"/>
                                <w:color w:val="231F20"/>
                              </w:rPr>
                              <w:t>n</w:t>
                            </w:r>
                            <w:r w:rsidRPr="009B53C7">
                              <w:rPr>
                                <w:rFonts w:eastAsia="Times New Roman"/>
                                <w:color w:val="231F20"/>
                                <w:spacing w:val="2"/>
                              </w:rPr>
                              <w:t xml:space="preserve"> </w:t>
                            </w:r>
                            <w:r w:rsidRPr="009B53C7">
                              <w:rPr>
                                <w:rFonts w:eastAsia="Times New Roman"/>
                                <w:color w:val="231F20"/>
                                <w:spacing w:val="-2"/>
                              </w:rPr>
                              <w:t>n</w:t>
                            </w:r>
                            <w:r w:rsidRPr="009B53C7">
                              <w:rPr>
                                <w:rFonts w:eastAsia="Times New Roman"/>
                                <w:color w:val="231F20"/>
                                <w:spacing w:val="5"/>
                              </w:rPr>
                              <w:t>u</w:t>
                            </w:r>
                            <w:r w:rsidRPr="009B53C7">
                              <w:rPr>
                                <w:rFonts w:eastAsia="Times New Roman"/>
                                <w:color w:val="231F20"/>
                                <w:spacing w:val="2"/>
                              </w:rPr>
                              <w:t>r</w:t>
                            </w:r>
                            <w:r w:rsidRPr="009B53C7">
                              <w:rPr>
                                <w:rFonts w:eastAsia="Times New Roman"/>
                                <w:color w:val="231F20"/>
                              </w:rPr>
                              <w:t>s</w:t>
                            </w:r>
                            <w:r w:rsidRPr="009B53C7">
                              <w:rPr>
                                <w:rFonts w:eastAsia="Times New Roman"/>
                                <w:color w:val="231F20"/>
                                <w:spacing w:val="4"/>
                              </w:rPr>
                              <w:t>i</w:t>
                            </w:r>
                            <w:r w:rsidRPr="009B53C7">
                              <w:rPr>
                                <w:rFonts w:eastAsia="Times New Roman"/>
                                <w:color w:val="231F20"/>
                                <w:spacing w:val="1"/>
                              </w:rPr>
                              <w:t xml:space="preserve">ng (or international equivalent) </w:t>
                            </w:r>
                            <w:r w:rsidRPr="009B53C7">
                              <w:rPr>
                                <w:rFonts w:cs="Arial"/>
                                <w:b/>
                                <w:snapToGrid w:val="0"/>
                              </w:rPr>
                              <w:t>AND</w:t>
                            </w:r>
                            <w:r w:rsidRPr="009B53C7">
                              <w:rPr>
                                <w:rFonts w:cs="Arial"/>
                                <w:snapToGrid w:val="0"/>
                              </w:rPr>
                              <w:t xml:space="preserve"> be actively involved in planning, implementing, and evaluating this </w:t>
                            </w:r>
                            <w:r>
                              <w:rPr>
                                <w:rFonts w:cs="Arial"/>
                                <w:snapToGrid w:val="0"/>
                              </w:rPr>
                              <w:t xml:space="preserve">NCPD educational </w:t>
                            </w:r>
                            <w:r w:rsidRPr="009B53C7">
                              <w:rPr>
                                <w:rFonts w:cs="Arial"/>
                                <w:snapToGrid w:val="0"/>
                              </w:rPr>
                              <w:t>activity</w:t>
                            </w:r>
                            <w:r w:rsidRPr="00BA22C8">
                              <w:rPr>
                                <w:rFonts w:cs="Arial"/>
                                <w:snapToGrid w:val="0"/>
                              </w:rPr>
                              <w:t xml:space="preserve"> </w:t>
                            </w:r>
                            <w:r>
                              <w:rPr>
                                <w:rFonts w:cs="Arial"/>
                                <w:snapToGrid w:val="0"/>
                              </w:rPr>
                              <w:t>based on educational resources provided by the Accredited Approver Program Director</w:t>
                            </w:r>
                            <w:r w:rsidRPr="00BC326D">
                              <w:rPr>
                                <w:rFonts w:cs="Arial"/>
                                <w:snapToGrid w:val="0"/>
                              </w:rPr>
                              <w:t>.</w:t>
                            </w:r>
                          </w:p>
                          <w:p w14:paraId="2B9FD426" w14:textId="77777777" w:rsidR="00F557B2" w:rsidRDefault="00F557B2" w:rsidP="00F557B2"/>
                        </w:txbxContent>
                      </wps:txbx>
                      <wps:bodyPr rot="0" vert="horz" wrap="square" lIns="91440" tIns="45720" rIns="91440" bIns="45720" anchor="t" anchorCtr="0" upright="1">
                        <a:noAutofit/>
                      </wps:bodyPr>
                    </wps:wsp>
                  </a:graphicData>
                </a:graphic>
              </wp:inline>
            </w:drawing>
          </mc:Choice>
          <mc:Fallback>
            <w:pict>
              <v:shapetype w14:anchorId="51303185" id="_x0000_t202" coordsize="21600,21600" o:spt="202" path="m,l,21600r21600,l21600,xe">
                <v:stroke joinstyle="miter"/>
                <v:path gradientshapeok="t" o:connecttype="rect"/>
              </v:shapetype>
              <v:shape id="Text Box 4" o:spid="_x0000_s1026" type="#_x0000_t202" style="width:524.25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" fillcolor="white [3201]" strokecolor="black [3200]" strokeweight="1pt">
                <v:textbox>
                  <w:txbxContent>
                    <w:p w14:paraId="7BBA0D5E" w14:textId="77777777" w:rsidR="00F557B2" w:rsidRPr="009B53C7" w:rsidRDefault="00F557B2" w:rsidP="00F557B2">
                      <w:pPr>
                        <w:pStyle w:val="ListParagraph"/>
                        <w:tabs>
                          <w:tab w:val="left" w:pos="630"/>
                          <w:tab w:val="left" w:pos="990"/>
                        </w:tabs>
                        <w:spacing w:after="120" w:line="240" w:lineRule="auto"/>
                        <w:ind w:left="86"/>
                      </w:pPr>
                      <w:r w:rsidRPr="009B53C7">
                        <w:rPr>
                          <w:rFonts w:cs="Arial"/>
                          <w:snapToGrid w:val="0"/>
                        </w:rPr>
                        <w:t xml:space="preserve">The </w:t>
                      </w:r>
                      <w:r w:rsidRPr="009B53C7">
                        <w:rPr>
                          <w:rFonts w:cs="Arial"/>
                          <w:b/>
                          <w:snapToGrid w:val="0"/>
                          <w:u w:val="single"/>
                        </w:rPr>
                        <w:t>Nurse Planner</w:t>
                      </w:r>
                      <w:r w:rsidRPr="009B53C7">
                        <w:rPr>
                          <w:rFonts w:cs="Arial"/>
                          <w:snapToGrid w:val="0"/>
                        </w:rPr>
                        <w:t xml:space="preserve"> must be</w:t>
                      </w:r>
                      <w:r w:rsidRPr="009B53C7">
                        <w:rPr>
                          <w:rFonts w:eastAsia="Times New Roman"/>
                        </w:rPr>
                        <w:t xml:space="preserve"> a registered nurse who holds </w:t>
                      </w:r>
                      <w:r w:rsidRPr="009B53C7">
                        <w:rPr>
                          <w:rFonts w:eastAsia="Times New Roman"/>
                          <w:color w:val="231F20"/>
                          <w:spacing w:val="2"/>
                        </w:rPr>
                        <w:t xml:space="preserve">a current, </w:t>
                      </w:r>
                      <w:r>
                        <w:rPr>
                          <w:rFonts w:eastAsia="Times New Roman"/>
                          <w:color w:val="231F20"/>
                          <w:spacing w:val="2"/>
                        </w:rPr>
                        <w:t>unrestricted</w:t>
                      </w:r>
                      <w:r w:rsidRPr="009B53C7" w:rsidDel="00BA22C8">
                        <w:rPr>
                          <w:rFonts w:eastAsia="Times New Roman"/>
                          <w:color w:val="231F20"/>
                          <w:spacing w:val="2"/>
                        </w:rPr>
                        <w:t xml:space="preserve"> </w:t>
                      </w:r>
                      <w:r w:rsidRPr="009B53C7">
                        <w:rPr>
                          <w:rFonts w:eastAsia="Times New Roman"/>
                          <w:color w:val="231F20"/>
                          <w:spacing w:val="2"/>
                        </w:rPr>
                        <w:t xml:space="preserve">nursing license (or international equivalent) </w:t>
                      </w:r>
                      <w:r w:rsidRPr="009B53C7">
                        <w:rPr>
                          <w:rFonts w:eastAsia="Times New Roman"/>
                          <w:b/>
                          <w:color w:val="231F20"/>
                          <w:spacing w:val="5"/>
                        </w:rPr>
                        <w:t>AND</w:t>
                      </w:r>
                      <w:r w:rsidRPr="009B53C7">
                        <w:rPr>
                          <w:rFonts w:eastAsia="Times New Roman"/>
                          <w:color w:val="231F20"/>
                        </w:rPr>
                        <w:t xml:space="preserve"> hold</w:t>
                      </w:r>
                      <w:r w:rsidRPr="009B53C7">
                        <w:rPr>
                          <w:rFonts w:eastAsia="Times New Roman"/>
                          <w:color w:val="231F20"/>
                          <w:spacing w:val="3"/>
                        </w:rPr>
                        <w:t xml:space="preserve"> </w:t>
                      </w:r>
                      <w:r w:rsidRPr="009B53C7">
                        <w:rPr>
                          <w:rFonts w:eastAsia="Times New Roman"/>
                          <w:color w:val="231F20"/>
                        </w:rPr>
                        <w:t>a</w:t>
                      </w:r>
                      <w:r w:rsidRPr="009B53C7">
                        <w:rPr>
                          <w:rFonts w:eastAsia="Times New Roman"/>
                          <w:color w:val="231F20"/>
                          <w:spacing w:val="-6"/>
                        </w:rPr>
                        <w:t xml:space="preserve"> </w:t>
                      </w:r>
                      <w:r w:rsidRPr="009B53C7">
                        <w:rPr>
                          <w:rFonts w:eastAsia="Times New Roman"/>
                          <w:color w:val="231F20"/>
                          <w:spacing w:val="1"/>
                        </w:rPr>
                        <w:t>ba</w:t>
                      </w:r>
                      <w:r w:rsidRPr="009B53C7">
                        <w:rPr>
                          <w:rFonts w:eastAsia="Times New Roman"/>
                          <w:color w:val="231F20"/>
                          <w:spacing w:val="2"/>
                        </w:rPr>
                        <w:t>c</w:t>
                      </w:r>
                      <w:r w:rsidRPr="009B53C7">
                        <w:rPr>
                          <w:rFonts w:eastAsia="Times New Roman"/>
                          <w:color w:val="231F20"/>
                          <w:spacing w:val="4"/>
                        </w:rPr>
                        <w:t>c</w:t>
                      </w:r>
                      <w:r w:rsidRPr="009B53C7">
                        <w:rPr>
                          <w:rFonts w:eastAsia="Times New Roman"/>
                          <w:color w:val="231F20"/>
                          <w:spacing w:val="7"/>
                        </w:rPr>
                        <w:t>a</w:t>
                      </w:r>
                      <w:r w:rsidRPr="009B53C7">
                        <w:rPr>
                          <w:rFonts w:eastAsia="Times New Roman"/>
                          <w:color w:val="231F20"/>
                          <w:spacing w:val="2"/>
                        </w:rPr>
                        <w:t>l</w:t>
                      </w:r>
                      <w:r w:rsidRPr="009B53C7">
                        <w:rPr>
                          <w:rFonts w:eastAsia="Times New Roman"/>
                          <w:color w:val="231F20"/>
                          <w:spacing w:val="-1"/>
                        </w:rPr>
                        <w:t>a</w:t>
                      </w:r>
                      <w:r w:rsidRPr="009B53C7">
                        <w:rPr>
                          <w:rFonts w:eastAsia="Times New Roman"/>
                          <w:color w:val="231F20"/>
                          <w:spacing w:val="4"/>
                        </w:rPr>
                        <w:t>u</w:t>
                      </w:r>
                      <w:r w:rsidRPr="009B53C7">
                        <w:rPr>
                          <w:rFonts w:eastAsia="Times New Roman"/>
                          <w:color w:val="231F20"/>
                        </w:rPr>
                        <w:t>r</w:t>
                      </w:r>
                      <w:r w:rsidRPr="009B53C7">
                        <w:rPr>
                          <w:rFonts w:eastAsia="Times New Roman"/>
                          <w:color w:val="231F20"/>
                          <w:spacing w:val="2"/>
                        </w:rPr>
                        <w:t>e</w:t>
                      </w:r>
                      <w:r w:rsidRPr="009B53C7">
                        <w:rPr>
                          <w:rFonts w:eastAsia="Times New Roman"/>
                          <w:color w:val="231F20"/>
                        </w:rPr>
                        <w:t>a</w:t>
                      </w:r>
                      <w:r w:rsidRPr="009B53C7">
                        <w:rPr>
                          <w:rFonts w:eastAsia="Times New Roman"/>
                          <w:color w:val="231F20"/>
                          <w:spacing w:val="1"/>
                        </w:rPr>
                        <w:t>t</w:t>
                      </w:r>
                      <w:r w:rsidRPr="009B53C7">
                        <w:rPr>
                          <w:rFonts w:eastAsia="Times New Roman"/>
                          <w:color w:val="231F20"/>
                        </w:rPr>
                        <w:t>e</w:t>
                      </w:r>
                      <w:r w:rsidRPr="009B53C7">
                        <w:rPr>
                          <w:rFonts w:eastAsia="Times New Roman"/>
                          <w:color w:val="231F20"/>
                          <w:spacing w:val="-13"/>
                        </w:rPr>
                        <w:t xml:space="preserve"> </w:t>
                      </w:r>
                      <w:r w:rsidRPr="009B53C7">
                        <w:rPr>
                          <w:rFonts w:eastAsia="Times New Roman"/>
                          <w:color w:val="231F20"/>
                          <w:spacing w:val="1"/>
                        </w:rPr>
                        <w:t>d</w:t>
                      </w:r>
                      <w:r w:rsidRPr="009B53C7">
                        <w:rPr>
                          <w:rFonts w:eastAsia="Times New Roman"/>
                          <w:color w:val="231F20"/>
                          <w:spacing w:val="2"/>
                        </w:rPr>
                        <w:t>e</w:t>
                      </w:r>
                      <w:r w:rsidRPr="009B53C7">
                        <w:rPr>
                          <w:rFonts w:eastAsia="Times New Roman"/>
                          <w:color w:val="231F20"/>
                          <w:spacing w:val="5"/>
                        </w:rPr>
                        <w:t>g</w:t>
                      </w:r>
                      <w:r w:rsidRPr="009B53C7">
                        <w:rPr>
                          <w:rFonts w:eastAsia="Times New Roman"/>
                          <w:color w:val="231F20"/>
                        </w:rPr>
                        <w:t>r</w:t>
                      </w:r>
                      <w:r w:rsidRPr="009B53C7">
                        <w:rPr>
                          <w:rFonts w:eastAsia="Times New Roman"/>
                          <w:color w:val="231F20"/>
                          <w:spacing w:val="2"/>
                        </w:rPr>
                        <w:t>e</w:t>
                      </w:r>
                      <w:r w:rsidRPr="009B53C7">
                        <w:rPr>
                          <w:rFonts w:eastAsia="Times New Roman"/>
                          <w:color w:val="231F20"/>
                        </w:rPr>
                        <w:t>e</w:t>
                      </w:r>
                      <w:r w:rsidRPr="009B53C7">
                        <w:rPr>
                          <w:rFonts w:eastAsia="Times New Roman"/>
                          <w:color w:val="231F20"/>
                          <w:spacing w:val="-11"/>
                        </w:rPr>
                        <w:t xml:space="preserve"> </w:t>
                      </w:r>
                      <w:r w:rsidRPr="009B53C7">
                        <w:rPr>
                          <w:rFonts w:eastAsia="Times New Roman"/>
                          <w:color w:val="231F20"/>
                          <w:spacing w:val="-1"/>
                        </w:rPr>
                        <w:t>o</w:t>
                      </w:r>
                      <w:r w:rsidRPr="009B53C7">
                        <w:rPr>
                          <w:rFonts w:eastAsia="Times New Roman"/>
                          <w:color w:val="231F20"/>
                        </w:rPr>
                        <w:t>r</w:t>
                      </w:r>
                      <w:r w:rsidRPr="009B53C7">
                        <w:rPr>
                          <w:rFonts w:eastAsia="Times New Roman"/>
                          <w:color w:val="231F20"/>
                          <w:spacing w:val="4"/>
                        </w:rPr>
                        <w:t xml:space="preserve"> h</w:t>
                      </w:r>
                      <w:r w:rsidRPr="009B53C7">
                        <w:rPr>
                          <w:rFonts w:eastAsia="Times New Roman"/>
                          <w:color w:val="231F20"/>
                          <w:spacing w:val="1"/>
                        </w:rPr>
                        <w:t>i</w:t>
                      </w:r>
                      <w:r w:rsidRPr="009B53C7">
                        <w:rPr>
                          <w:rFonts w:eastAsia="Times New Roman"/>
                          <w:color w:val="231F20"/>
                          <w:spacing w:val="5"/>
                        </w:rPr>
                        <w:t>g</w:t>
                      </w:r>
                      <w:r w:rsidRPr="009B53C7">
                        <w:rPr>
                          <w:rFonts w:eastAsia="Times New Roman"/>
                          <w:color w:val="231F20"/>
                        </w:rPr>
                        <w:t>h</w:t>
                      </w:r>
                      <w:r w:rsidRPr="009B53C7">
                        <w:rPr>
                          <w:rFonts w:eastAsia="Times New Roman"/>
                          <w:color w:val="231F20"/>
                          <w:spacing w:val="1"/>
                        </w:rPr>
                        <w:t>e</w:t>
                      </w:r>
                      <w:r w:rsidRPr="009B53C7">
                        <w:rPr>
                          <w:rFonts w:eastAsia="Times New Roman"/>
                          <w:color w:val="231F20"/>
                        </w:rPr>
                        <w:t>r</w:t>
                      </w:r>
                      <w:r w:rsidRPr="009B53C7">
                        <w:rPr>
                          <w:rFonts w:eastAsia="Times New Roman"/>
                          <w:color w:val="231F20"/>
                          <w:spacing w:val="1"/>
                        </w:rPr>
                        <w:t xml:space="preserve"> </w:t>
                      </w:r>
                      <w:r w:rsidRPr="009B53C7">
                        <w:rPr>
                          <w:rFonts w:eastAsia="Times New Roman"/>
                          <w:color w:val="231F20"/>
                          <w:spacing w:val="4"/>
                        </w:rPr>
                        <w:t>i</w:t>
                      </w:r>
                      <w:r w:rsidRPr="009B53C7">
                        <w:rPr>
                          <w:rFonts w:eastAsia="Times New Roman"/>
                          <w:color w:val="231F20"/>
                        </w:rPr>
                        <w:t>n</w:t>
                      </w:r>
                      <w:r w:rsidRPr="009B53C7">
                        <w:rPr>
                          <w:rFonts w:eastAsia="Times New Roman"/>
                          <w:color w:val="231F20"/>
                          <w:spacing w:val="2"/>
                        </w:rPr>
                        <w:t xml:space="preserve"> </w:t>
                      </w:r>
                      <w:r w:rsidRPr="009B53C7">
                        <w:rPr>
                          <w:rFonts w:eastAsia="Times New Roman"/>
                          <w:color w:val="231F20"/>
                          <w:spacing w:val="-2"/>
                        </w:rPr>
                        <w:t>n</w:t>
                      </w:r>
                      <w:r w:rsidRPr="009B53C7">
                        <w:rPr>
                          <w:rFonts w:eastAsia="Times New Roman"/>
                          <w:color w:val="231F20"/>
                          <w:spacing w:val="5"/>
                        </w:rPr>
                        <w:t>u</w:t>
                      </w:r>
                      <w:r w:rsidRPr="009B53C7">
                        <w:rPr>
                          <w:rFonts w:eastAsia="Times New Roman"/>
                          <w:color w:val="231F20"/>
                          <w:spacing w:val="2"/>
                        </w:rPr>
                        <w:t>r</w:t>
                      </w:r>
                      <w:r w:rsidRPr="009B53C7">
                        <w:rPr>
                          <w:rFonts w:eastAsia="Times New Roman"/>
                          <w:color w:val="231F20"/>
                        </w:rPr>
                        <w:t>s</w:t>
                      </w:r>
                      <w:r w:rsidRPr="009B53C7">
                        <w:rPr>
                          <w:rFonts w:eastAsia="Times New Roman"/>
                          <w:color w:val="231F20"/>
                          <w:spacing w:val="4"/>
                        </w:rPr>
                        <w:t>i</w:t>
                      </w:r>
                      <w:r w:rsidRPr="009B53C7">
                        <w:rPr>
                          <w:rFonts w:eastAsia="Times New Roman"/>
                          <w:color w:val="231F20"/>
                          <w:spacing w:val="1"/>
                        </w:rPr>
                        <w:t xml:space="preserve">ng (or international equivalent) </w:t>
                      </w:r>
                      <w:r w:rsidRPr="009B53C7">
                        <w:rPr>
                          <w:rFonts w:cs="Arial"/>
                          <w:b/>
                          <w:snapToGrid w:val="0"/>
                        </w:rPr>
                        <w:t>AND</w:t>
                      </w:r>
                      <w:r w:rsidRPr="009B53C7">
                        <w:rPr>
                          <w:rFonts w:cs="Arial"/>
                          <w:snapToGrid w:val="0"/>
                        </w:rPr>
                        <w:t xml:space="preserve"> be actively involved in planning, implementing, and evaluating this </w:t>
                      </w:r>
                      <w:r>
                        <w:rPr>
                          <w:rFonts w:cs="Arial"/>
                          <w:snapToGrid w:val="0"/>
                        </w:rPr>
                        <w:t xml:space="preserve">NCPD educational </w:t>
                      </w:r>
                      <w:r w:rsidRPr="009B53C7">
                        <w:rPr>
                          <w:rFonts w:cs="Arial"/>
                          <w:snapToGrid w:val="0"/>
                        </w:rPr>
                        <w:t>activity</w:t>
                      </w:r>
                      <w:r w:rsidRPr="00BA22C8">
                        <w:rPr>
                          <w:rFonts w:cs="Arial"/>
                          <w:snapToGrid w:val="0"/>
                        </w:rPr>
                        <w:t xml:space="preserve"> </w:t>
                      </w:r>
                      <w:r>
                        <w:rPr>
                          <w:rFonts w:cs="Arial"/>
                          <w:snapToGrid w:val="0"/>
                        </w:rPr>
                        <w:t>based on educational resources provided by the Accredited Approver Program Director</w:t>
                      </w:r>
                      <w:r w:rsidRPr="00BC326D">
                        <w:rPr>
                          <w:rFonts w:cs="Arial"/>
                          <w:snapToGrid w:val="0"/>
                        </w:rPr>
                        <w:t>.</w:t>
                      </w:r>
                    </w:p>
                    <w:p w14:paraId="2B9FD426" w14:textId="77777777" w:rsidR="00F557B2" w:rsidRDefault="00F557B2" w:rsidP="00F557B2"/>
                  </w:txbxContent>
                </v:textbox>
                <w10:anchorlock/>
              </v:shape>
            </w:pict>
          </mc:Fallback>
        </mc:AlternateContent>
      </w:r>
    </w:p>
    <w:p w14:paraId="6D066353" w14:textId="77777777" w:rsidR="006A3F37" w:rsidRDefault="006A3F37" w:rsidP="006A3F37">
      <w:pPr>
        <w:spacing w:after="0" w:line="240" w:lineRule="auto"/>
        <w:rPr>
          <w:rFonts w:ascii="Aptos" w:hAnsi="Aptos"/>
          <w:sz w:val="22"/>
          <w:szCs w:val="22"/>
        </w:rPr>
      </w:pPr>
    </w:p>
    <w:p w14:paraId="746633B7" w14:textId="5EDC9B1E" w:rsidR="00F557B2" w:rsidRDefault="00F557B2" w:rsidP="006A3F37">
      <w:pPr>
        <w:spacing w:after="0" w:line="240" w:lineRule="auto"/>
        <w:rPr>
          <w:rFonts w:ascii="Aptos" w:hAnsi="Aptos"/>
          <w:b/>
          <w:bCs/>
          <w:sz w:val="22"/>
          <w:szCs w:val="22"/>
        </w:rPr>
      </w:pPr>
      <w:r w:rsidRPr="00F557B2">
        <w:rPr>
          <w:rFonts w:ascii="Aptos" w:hAnsi="Aptos"/>
          <w:b/>
          <w:bCs/>
          <w:sz w:val="22"/>
          <w:szCs w:val="22"/>
        </w:rPr>
        <w:t>Nurse Planner contact information for this activity</w:t>
      </w:r>
      <w:r w:rsidR="000873BD">
        <w:rPr>
          <w:rFonts w:ascii="Aptos" w:hAnsi="Aptos"/>
          <w:b/>
          <w:bCs/>
          <w:sz w:val="22"/>
          <w:szCs w:val="22"/>
        </w:rPr>
        <w:t xml:space="preserve"> (All must be completed)</w:t>
      </w:r>
      <w:r w:rsidRPr="00F557B2">
        <w:rPr>
          <w:rFonts w:ascii="Aptos" w:hAnsi="Aptos"/>
          <w:b/>
          <w:bCs/>
          <w:sz w:val="22"/>
          <w:szCs w:val="22"/>
        </w:rPr>
        <w:t>:</w:t>
      </w:r>
    </w:p>
    <w:p w14:paraId="45D488A4" w14:textId="77777777" w:rsidR="000873BD" w:rsidRPr="00F557B2" w:rsidRDefault="000873BD" w:rsidP="006A3F37">
      <w:pPr>
        <w:spacing w:after="0" w:line="240" w:lineRule="auto"/>
        <w:rPr>
          <w:rFonts w:ascii="Aptos" w:hAnsi="Aptos"/>
          <w:b/>
          <w:bCs/>
          <w:sz w:val="22"/>
          <w:szCs w:val="22"/>
        </w:rPr>
      </w:pPr>
    </w:p>
    <w:p w14:paraId="3EB39185" w14:textId="77777777" w:rsidR="000873BD" w:rsidRDefault="00F557B2" w:rsidP="006A3F37">
      <w:pPr>
        <w:spacing w:after="0" w:line="240" w:lineRule="auto"/>
        <w:rPr>
          <w:rFonts w:ascii="Aptos" w:hAnsi="Aptos"/>
          <w:sz w:val="22"/>
          <w:szCs w:val="22"/>
        </w:rPr>
      </w:pPr>
      <w:r w:rsidRPr="00997DF8">
        <w:rPr>
          <w:rFonts w:ascii="Aptos" w:hAnsi="Aptos"/>
          <w:sz w:val="22"/>
          <w:szCs w:val="22"/>
        </w:rPr>
        <w:tab/>
        <w:t xml:space="preserve">Name </w:t>
      </w:r>
      <w:r w:rsidRPr="00877A3E">
        <w:rPr>
          <w:rFonts w:ascii="Aptos" w:hAnsi="Aptos"/>
          <w:b/>
          <w:bCs/>
          <w:sz w:val="22"/>
          <w:szCs w:val="22"/>
        </w:rPr>
        <w:t>and</w:t>
      </w:r>
      <w:r w:rsidRPr="00997DF8">
        <w:rPr>
          <w:rFonts w:ascii="Aptos" w:hAnsi="Aptos"/>
          <w:sz w:val="22"/>
          <w:szCs w:val="22"/>
        </w:rPr>
        <w:t xml:space="preserve"> Credentials: __________________________________________________</w:t>
      </w:r>
    </w:p>
    <w:p w14:paraId="51675DAD" w14:textId="77777777" w:rsidR="000873BD" w:rsidRDefault="000873BD" w:rsidP="006A3F37">
      <w:pPr>
        <w:spacing w:after="0" w:line="240" w:lineRule="auto"/>
        <w:rPr>
          <w:rFonts w:ascii="Aptos" w:hAnsi="Aptos"/>
          <w:sz w:val="22"/>
          <w:szCs w:val="22"/>
        </w:rPr>
      </w:pPr>
    </w:p>
    <w:p w14:paraId="783CDCFB" w14:textId="6EFDAB98" w:rsidR="000873BD" w:rsidRPr="00997DF8" w:rsidRDefault="000873BD" w:rsidP="000873BD">
      <w:pPr>
        <w:spacing w:after="0" w:line="240" w:lineRule="auto"/>
        <w:ind w:firstLine="720"/>
        <w:rPr>
          <w:rFonts w:ascii="Aptos" w:hAnsi="Aptos"/>
          <w:sz w:val="22"/>
          <w:szCs w:val="22"/>
        </w:rPr>
      </w:pPr>
      <w:r>
        <w:rPr>
          <w:rFonts w:ascii="Aptos" w:hAnsi="Aptos"/>
          <w:sz w:val="22"/>
          <w:szCs w:val="22"/>
        </w:rPr>
        <w:t>Email</w:t>
      </w:r>
      <w:r w:rsidRPr="00997DF8">
        <w:rPr>
          <w:rFonts w:ascii="Aptos" w:hAnsi="Aptos"/>
          <w:sz w:val="22"/>
          <w:szCs w:val="22"/>
        </w:rPr>
        <w:t>: __________________________________________________</w:t>
      </w:r>
    </w:p>
    <w:p w14:paraId="0C855FCF" w14:textId="7343879F" w:rsidR="006A3F37" w:rsidRDefault="006A3F37" w:rsidP="006A3F37">
      <w:pPr>
        <w:spacing w:after="0" w:line="240" w:lineRule="auto"/>
        <w:rPr>
          <w:rFonts w:ascii="Aptos" w:hAnsi="Aptos"/>
          <w:sz w:val="22"/>
          <w:szCs w:val="22"/>
        </w:rPr>
      </w:pPr>
    </w:p>
    <w:p w14:paraId="5D0E3A64" w14:textId="145E9BA2" w:rsidR="00F557B2" w:rsidRPr="00997DF8" w:rsidRDefault="00F557B2" w:rsidP="00AF70D8">
      <w:pPr>
        <w:spacing w:after="0" w:line="240" w:lineRule="auto"/>
        <w:ind w:left="720"/>
        <w:rPr>
          <w:rFonts w:ascii="Aptos" w:hAnsi="Aptos"/>
          <w:sz w:val="22"/>
          <w:szCs w:val="22"/>
        </w:rPr>
      </w:pPr>
      <w:r w:rsidRPr="00997DF8">
        <w:rPr>
          <w:rFonts w:ascii="Aptos" w:hAnsi="Aptos"/>
          <w:sz w:val="22"/>
          <w:szCs w:val="22"/>
        </w:rPr>
        <w:t>Activity Title: __________________________________________________________________</w:t>
      </w:r>
    </w:p>
    <w:p w14:paraId="25CE3B07" w14:textId="77777777" w:rsidR="006A3F37" w:rsidRDefault="006A3F37" w:rsidP="00AF70D8">
      <w:pPr>
        <w:spacing w:after="0" w:line="240" w:lineRule="auto"/>
        <w:ind w:left="720"/>
        <w:rPr>
          <w:rFonts w:ascii="Aptos" w:hAnsi="Aptos"/>
          <w:sz w:val="22"/>
          <w:szCs w:val="22"/>
        </w:rPr>
      </w:pPr>
    </w:p>
    <w:p w14:paraId="05E3052B" w14:textId="033D31F6" w:rsidR="00F557B2" w:rsidRPr="00997DF8" w:rsidRDefault="00F557B2" w:rsidP="00AF70D8">
      <w:pPr>
        <w:spacing w:after="0" w:line="240" w:lineRule="auto"/>
        <w:ind w:left="720"/>
        <w:rPr>
          <w:rFonts w:ascii="Aptos" w:hAnsi="Aptos"/>
          <w:sz w:val="22"/>
          <w:szCs w:val="22"/>
        </w:rPr>
      </w:pPr>
      <w:r w:rsidRPr="00997DF8">
        <w:rPr>
          <w:rFonts w:ascii="Aptos" w:hAnsi="Aptos"/>
          <w:sz w:val="22"/>
          <w:szCs w:val="22"/>
        </w:rPr>
        <w:t>Activity Type (Live vs. Enduring vs. Blended): _________________________________________________</w:t>
      </w:r>
    </w:p>
    <w:p w14:paraId="72A53AD8" w14:textId="77777777" w:rsidR="006A3F37" w:rsidRDefault="006A3F37" w:rsidP="00AF70D8">
      <w:pPr>
        <w:spacing w:after="0" w:line="240" w:lineRule="auto"/>
        <w:ind w:left="720"/>
        <w:rPr>
          <w:rFonts w:ascii="Aptos" w:hAnsi="Aptos"/>
          <w:sz w:val="22"/>
          <w:szCs w:val="22"/>
        </w:rPr>
      </w:pPr>
    </w:p>
    <w:p w14:paraId="7149F93E" w14:textId="10882C95" w:rsidR="00F557B2" w:rsidRDefault="00F557B2" w:rsidP="00AF70D8">
      <w:pPr>
        <w:spacing w:after="0" w:line="240" w:lineRule="auto"/>
        <w:ind w:left="720"/>
        <w:rPr>
          <w:rFonts w:ascii="Aptos" w:hAnsi="Aptos"/>
          <w:sz w:val="22"/>
          <w:szCs w:val="22"/>
        </w:rPr>
      </w:pPr>
      <w:r>
        <w:rPr>
          <w:rFonts w:ascii="Aptos" w:hAnsi="Aptos"/>
          <w:sz w:val="22"/>
          <w:szCs w:val="22"/>
        </w:rPr>
        <w:t>Activity Location</w:t>
      </w:r>
      <w:r w:rsidR="000873BD">
        <w:rPr>
          <w:rFonts w:ascii="Aptos" w:hAnsi="Aptos"/>
          <w:sz w:val="22"/>
          <w:szCs w:val="22"/>
        </w:rPr>
        <w:t xml:space="preserve"> (Live)</w:t>
      </w:r>
      <w:r>
        <w:rPr>
          <w:rFonts w:ascii="Aptos" w:hAnsi="Aptos"/>
          <w:sz w:val="22"/>
          <w:szCs w:val="22"/>
        </w:rPr>
        <w:t>: ________________________________________</w:t>
      </w:r>
    </w:p>
    <w:p w14:paraId="78ACF00F" w14:textId="6F179349" w:rsidR="006A3F37" w:rsidRDefault="006A3F37" w:rsidP="00AF70D8">
      <w:pPr>
        <w:spacing w:after="0" w:line="240" w:lineRule="auto"/>
        <w:ind w:left="720"/>
        <w:rPr>
          <w:rFonts w:ascii="Aptos" w:hAnsi="Aptos"/>
          <w:sz w:val="22"/>
          <w:szCs w:val="22"/>
        </w:rPr>
      </w:pPr>
    </w:p>
    <w:p w14:paraId="3DEBA953" w14:textId="7AE3E565" w:rsidR="00F557B2" w:rsidRPr="00997DF8" w:rsidRDefault="00F557B2" w:rsidP="00AF70D8">
      <w:pPr>
        <w:spacing w:after="0" w:line="240" w:lineRule="auto"/>
        <w:ind w:left="720"/>
        <w:rPr>
          <w:rFonts w:ascii="Aptos" w:hAnsi="Aptos"/>
          <w:sz w:val="22"/>
          <w:szCs w:val="22"/>
        </w:rPr>
      </w:pPr>
      <w:r w:rsidRPr="42212AC7">
        <w:rPr>
          <w:rFonts w:ascii="Aptos" w:hAnsi="Aptos"/>
          <w:sz w:val="22"/>
          <w:szCs w:val="22"/>
        </w:rPr>
        <w:t>Date(s) of Activity: ________________________________________________________________</w:t>
      </w:r>
    </w:p>
    <w:p w14:paraId="317ABA8D" w14:textId="23F95E53" w:rsidR="006A3F37" w:rsidRDefault="006A3F37" w:rsidP="00AF70D8">
      <w:pPr>
        <w:spacing w:after="0" w:line="240" w:lineRule="auto"/>
        <w:ind w:left="720"/>
        <w:rPr>
          <w:rFonts w:ascii="Aptos" w:hAnsi="Aptos"/>
          <w:sz w:val="22"/>
          <w:szCs w:val="22"/>
        </w:rPr>
      </w:pPr>
    </w:p>
    <w:p w14:paraId="14CB9AEA" w14:textId="1D827978" w:rsidR="00F557B2" w:rsidRPr="00997DF8" w:rsidRDefault="00F557B2" w:rsidP="00AF70D8">
      <w:pPr>
        <w:spacing w:after="0" w:line="240" w:lineRule="auto"/>
        <w:ind w:left="720"/>
        <w:rPr>
          <w:rFonts w:ascii="Aptos" w:hAnsi="Aptos"/>
          <w:sz w:val="22"/>
          <w:szCs w:val="22"/>
        </w:rPr>
      </w:pPr>
      <w:r w:rsidRPr="00997DF8">
        <w:rPr>
          <w:rFonts w:ascii="Aptos" w:hAnsi="Aptos"/>
          <w:sz w:val="22"/>
          <w:szCs w:val="22"/>
        </w:rPr>
        <w:t>Expiration Date (if enduring): _____________________________________________________</w:t>
      </w:r>
    </w:p>
    <w:p w14:paraId="3832C035" w14:textId="77777777" w:rsidR="006A3F37" w:rsidRDefault="006A3F37" w:rsidP="006A3F37">
      <w:pPr>
        <w:spacing w:after="0" w:line="240" w:lineRule="auto"/>
        <w:rPr>
          <w:rFonts w:ascii="Aptos" w:hAnsi="Aptos"/>
          <w:b/>
          <w:sz w:val="22"/>
          <w:szCs w:val="22"/>
        </w:rPr>
      </w:pPr>
    </w:p>
    <w:p w14:paraId="6202BA9A" w14:textId="4C53716A" w:rsidR="00F557B2" w:rsidRPr="00997DF8" w:rsidRDefault="00F557B2" w:rsidP="006A3F37">
      <w:pPr>
        <w:spacing w:after="0" w:line="240" w:lineRule="auto"/>
        <w:rPr>
          <w:rFonts w:ascii="Aptos" w:hAnsi="Aptos"/>
          <w:b/>
          <w:sz w:val="22"/>
          <w:szCs w:val="22"/>
        </w:rPr>
      </w:pPr>
      <w:r w:rsidRPr="00997DF8">
        <w:rPr>
          <w:rFonts w:ascii="Aptos" w:hAnsi="Aptos"/>
          <w:b/>
          <w:sz w:val="22"/>
          <w:szCs w:val="22"/>
        </w:rPr>
        <w:t>Target Audience:</w:t>
      </w:r>
      <w:r>
        <w:rPr>
          <w:rFonts w:ascii="Aptos" w:hAnsi="Aptos"/>
          <w:b/>
          <w:sz w:val="22"/>
          <w:szCs w:val="22"/>
        </w:rPr>
        <w:t xml:space="preserve"> </w:t>
      </w:r>
      <w:r w:rsidRPr="005D44E9">
        <w:rPr>
          <w:sz w:val="22"/>
          <w:szCs w:val="22"/>
        </w:rPr>
        <w:t xml:space="preserve">The target audience </w:t>
      </w:r>
      <w:r w:rsidRPr="005D44E9">
        <w:rPr>
          <w:b/>
          <w:bCs/>
          <w:i/>
          <w:iCs/>
          <w:sz w:val="22"/>
          <w:szCs w:val="22"/>
        </w:rPr>
        <w:t>must</w:t>
      </w:r>
      <w:r w:rsidRPr="005D44E9">
        <w:rPr>
          <w:sz w:val="22"/>
          <w:szCs w:val="22"/>
        </w:rPr>
        <w:t xml:space="preserve"> include the registered nurse</w:t>
      </w:r>
      <w:r>
        <w:rPr>
          <w:sz w:val="22"/>
          <w:szCs w:val="22"/>
        </w:rPr>
        <w:t xml:space="preserve"> but</w:t>
      </w:r>
      <w:r w:rsidRPr="005D44E9">
        <w:rPr>
          <w:sz w:val="22"/>
          <w:szCs w:val="22"/>
        </w:rPr>
        <w:t xml:space="preserve"> may also include other </w:t>
      </w:r>
      <w:r>
        <w:rPr>
          <w:sz w:val="22"/>
          <w:szCs w:val="22"/>
        </w:rPr>
        <w:t>healthcare team members.</w:t>
      </w:r>
    </w:p>
    <w:p w14:paraId="22BD713F" w14:textId="77777777" w:rsidR="003A1E95" w:rsidRDefault="003A1E95" w:rsidP="006A3F37">
      <w:pPr>
        <w:spacing w:after="0" w:line="240" w:lineRule="auto"/>
        <w:ind w:left="360"/>
        <w:rPr>
          <w:rFonts w:ascii="Aptos" w:hAnsi="Aptos"/>
          <w:sz w:val="22"/>
          <w:szCs w:val="22"/>
        </w:rPr>
        <w:sectPr w:rsidR="003A1E95" w:rsidSect="00F557B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14:paraId="1DBD9D9C" w14:textId="3F938D73" w:rsidR="00F557B2" w:rsidRPr="00781AB9" w:rsidRDefault="00000000" w:rsidP="006A3F37">
      <w:pPr>
        <w:spacing w:after="0" w:line="240" w:lineRule="auto"/>
        <w:ind w:left="360"/>
        <w:rPr>
          <w:rFonts w:ascii="Aptos" w:hAnsi="Aptos"/>
          <w:b/>
          <w:bCs/>
          <w:sz w:val="22"/>
          <w:szCs w:val="22"/>
        </w:rPr>
      </w:pPr>
      <w:sdt>
        <w:sdtPr>
          <w:rPr>
            <w:rFonts w:ascii="Aptos" w:hAnsi="Aptos"/>
            <w:sz w:val="22"/>
            <w:szCs w:val="22"/>
          </w:rPr>
          <w:id w:val="1503623712"/>
          <w14:checkbox>
            <w14:checked w14:val="0"/>
            <w14:checkedState w14:val="2612" w14:font="MS Gothic"/>
            <w14:uncheckedState w14:val="2610" w14:font="MS Gothic"/>
          </w14:checkbox>
        </w:sdtPr>
        <w:sdtContent>
          <w:r w:rsidR="005F0227">
            <w:rPr>
              <w:rFonts w:ascii="MS Gothic" w:eastAsia="MS Gothic" w:hAnsi="MS Gothic" w:hint="eastAsia"/>
              <w:sz w:val="22"/>
              <w:szCs w:val="22"/>
            </w:rPr>
            <w:t>☐</w:t>
          </w:r>
        </w:sdtContent>
      </w:sdt>
      <w:r w:rsidR="00F557B2" w:rsidRPr="42212AC7">
        <w:rPr>
          <w:rFonts w:ascii="Aptos" w:hAnsi="Aptos"/>
          <w:sz w:val="22"/>
          <w:szCs w:val="22"/>
        </w:rPr>
        <w:t xml:space="preserve"> Registered Nurse</w:t>
      </w:r>
      <w:r w:rsidR="00F557B2" w:rsidRPr="166A5D60">
        <w:rPr>
          <w:rFonts w:ascii="Aptos" w:hAnsi="Aptos"/>
          <w:sz w:val="22"/>
          <w:szCs w:val="22"/>
        </w:rPr>
        <w:t xml:space="preserve"> (includes APRNs)</w:t>
      </w:r>
      <w:r w:rsidR="00F557B2" w:rsidRPr="42212AC7">
        <w:rPr>
          <w:rFonts w:ascii="Aptos" w:hAnsi="Aptos"/>
          <w:sz w:val="22"/>
          <w:szCs w:val="22"/>
        </w:rPr>
        <w:t xml:space="preserve"> </w:t>
      </w:r>
      <w:r w:rsidR="00F557B2" w:rsidRPr="00781AB9">
        <w:rPr>
          <w:rFonts w:ascii="Aptos" w:hAnsi="Aptos"/>
          <w:b/>
          <w:bCs/>
          <w:sz w:val="22"/>
          <w:szCs w:val="22"/>
        </w:rPr>
        <w:t>(required)</w:t>
      </w:r>
    </w:p>
    <w:p w14:paraId="0E542039" w14:textId="77777777" w:rsidR="00F557B2" w:rsidRPr="00997DF8" w:rsidRDefault="00000000" w:rsidP="006A3F37">
      <w:pPr>
        <w:spacing w:after="0" w:line="240" w:lineRule="auto"/>
        <w:ind w:left="360"/>
        <w:rPr>
          <w:rFonts w:ascii="Aptos" w:hAnsi="Aptos"/>
          <w:sz w:val="22"/>
          <w:szCs w:val="22"/>
        </w:rPr>
      </w:pPr>
      <w:sdt>
        <w:sdtPr>
          <w:rPr>
            <w:rFonts w:ascii="Aptos" w:hAnsi="Aptos"/>
            <w:sz w:val="22"/>
            <w:szCs w:val="22"/>
          </w:rPr>
          <w:id w:val="998076411"/>
          <w14:checkbox>
            <w14:checked w14:val="0"/>
            <w14:checkedState w14:val="2612" w14:font="MS Gothic"/>
            <w14:uncheckedState w14:val="2610" w14:font="MS Gothic"/>
          </w14:checkbox>
        </w:sdtPr>
        <w:sdtContent>
          <w:r w:rsidR="00F557B2">
            <w:rPr>
              <w:rFonts w:ascii="MS Gothic" w:eastAsia="MS Gothic" w:hAnsi="MS Gothic" w:hint="eastAsia"/>
              <w:sz w:val="22"/>
              <w:szCs w:val="22"/>
            </w:rPr>
            <w:t>☐</w:t>
          </w:r>
        </w:sdtContent>
      </w:sdt>
      <w:r w:rsidR="00F557B2" w:rsidRPr="00997DF8">
        <w:rPr>
          <w:rFonts w:ascii="Aptos" w:hAnsi="Aptos"/>
          <w:sz w:val="22"/>
          <w:szCs w:val="22"/>
        </w:rPr>
        <w:t xml:space="preserve"> LPN/LVN</w:t>
      </w:r>
    </w:p>
    <w:p w14:paraId="4C64E72C" w14:textId="77777777" w:rsidR="00F557B2" w:rsidRPr="006B591C" w:rsidRDefault="00000000" w:rsidP="006A3F37">
      <w:pPr>
        <w:spacing w:after="0" w:line="240" w:lineRule="auto"/>
        <w:ind w:left="360"/>
        <w:rPr>
          <w:rFonts w:ascii="Aptos" w:hAnsi="Aptos"/>
          <w:sz w:val="22"/>
          <w:szCs w:val="22"/>
        </w:rPr>
      </w:pPr>
      <w:sdt>
        <w:sdtPr>
          <w:rPr>
            <w:rFonts w:ascii="MS Gothic" w:eastAsia="MS Gothic" w:hAnsi="MS Gothic"/>
            <w:sz w:val="22"/>
            <w:szCs w:val="22"/>
          </w:rPr>
          <w:id w:val="302520786"/>
          <w14:checkbox>
            <w14:checked w14:val="0"/>
            <w14:checkedState w14:val="2612" w14:font="MS Gothic"/>
            <w14:uncheckedState w14:val="2610" w14:font="MS Gothic"/>
          </w14:checkbox>
        </w:sdtPr>
        <w:sdtContent>
          <w:r w:rsidR="00F557B2">
            <w:rPr>
              <w:rFonts w:ascii="MS Gothic" w:eastAsia="MS Gothic" w:hAnsi="MS Gothic" w:hint="eastAsia"/>
              <w:sz w:val="22"/>
              <w:szCs w:val="22"/>
            </w:rPr>
            <w:t>☐</w:t>
          </w:r>
        </w:sdtContent>
      </w:sdt>
      <w:r w:rsidR="00F557B2" w:rsidRPr="006B591C">
        <w:rPr>
          <w:rFonts w:ascii="Aptos" w:hAnsi="Aptos"/>
          <w:sz w:val="22"/>
          <w:szCs w:val="22"/>
        </w:rPr>
        <w:t xml:space="preserve"> PA</w:t>
      </w:r>
    </w:p>
    <w:p w14:paraId="5605733A" w14:textId="77777777" w:rsidR="00F557B2" w:rsidRPr="006B591C" w:rsidRDefault="00000000" w:rsidP="006A3F37">
      <w:pPr>
        <w:spacing w:after="0" w:line="240" w:lineRule="auto"/>
        <w:ind w:left="360"/>
        <w:rPr>
          <w:rFonts w:ascii="Aptos" w:hAnsi="Aptos"/>
          <w:sz w:val="22"/>
          <w:szCs w:val="22"/>
        </w:rPr>
      </w:pPr>
      <w:sdt>
        <w:sdtPr>
          <w:rPr>
            <w:rFonts w:ascii="MS Gothic" w:eastAsia="MS Gothic" w:hAnsi="MS Gothic"/>
            <w:sz w:val="22"/>
            <w:szCs w:val="22"/>
          </w:rPr>
          <w:id w:val="340818577"/>
          <w14:checkbox>
            <w14:checked w14:val="0"/>
            <w14:checkedState w14:val="2612" w14:font="MS Gothic"/>
            <w14:uncheckedState w14:val="2610" w14:font="MS Gothic"/>
          </w14:checkbox>
        </w:sdtPr>
        <w:sdtContent>
          <w:r w:rsidR="00F557B2" w:rsidRPr="006B591C">
            <w:rPr>
              <w:rFonts w:ascii="MS Gothic" w:eastAsia="MS Gothic" w:hAnsi="MS Gothic" w:hint="eastAsia"/>
              <w:sz w:val="22"/>
              <w:szCs w:val="22"/>
            </w:rPr>
            <w:t>☐</w:t>
          </w:r>
        </w:sdtContent>
      </w:sdt>
      <w:r w:rsidR="00F557B2" w:rsidRPr="006B591C">
        <w:rPr>
          <w:rFonts w:ascii="Aptos" w:hAnsi="Aptos"/>
          <w:sz w:val="22"/>
          <w:szCs w:val="22"/>
        </w:rPr>
        <w:t xml:space="preserve"> Social worker(s)</w:t>
      </w:r>
    </w:p>
    <w:p w14:paraId="2A2255A8" w14:textId="60AE222F" w:rsidR="00F557B2" w:rsidRPr="006B591C" w:rsidRDefault="00000000" w:rsidP="006A3F37">
      <w:pPr>
        <w:spacing w:after="0" w:line="240" w:lineRule="auto"/>
        <w:ind w:left="360"/>
        <w:rPr>
          <w:rFonts w:ascii="Aptos" w:hAnsi="Aptos"/>
          <w:sz w:val="22"/>
          <w:szCs w:val="22"/>
        </w:rPr>
      </w:pPr>
      <w:sdt>
        <w:sdtPr>
          <w:rPr>
            <w:rFonts w:ascii="MS Gothic" w:eastAsia="MS Gothic" w:hAnsi="MS Gothic"/>
            <w:sz w:val="22"/>
            <w:szCs w:val="22"/>
          </w:rPr>
          <w:id w:val="219493573"/>
          <w14:checkbox>
            <w14:checked w14:val="0"/>
            <w14:checkedState w14:val="2612" w14:font="MS Gothic"/>
            <w14:uncheckedState w14:val="2610" w14:font="MS Gothic"/>
          </w14:checkbox>
        </w:sdtPr>
        <w:sdtContent>
          <w:r w:rsidR="005F0227">
            <w:rPr>
              <w:rFonts w:ascii="MS Gothic" w:eastAsia="MS Gothic" w:hAnsi="MS Gothic" w:hint="eastAsia"/>
              <w:sz w:val="22"/>
              <w:szCs w:val="22"/>
            </w:rPr>
            <w:t>☐</w:t>
          </w:r>
        </w:sdtContent>
      </w:sdt>
      <w:r w:rsidR="00F557B2" w:rsidRPr="006B591C">
        <w:rPr>
          <w:rFonts w:ascii="Aptos" w:hAnsi="Aptos"/>
          <w:sz w:val="22"/>
          <w:szCs w:val="22"/>
        </w:rPr>
        <w:t xml:space="preserve"> CNA</w:t>
      </w:r>
    </w:p>
    <w:p w14:paraId="023CE2DB" w14:textId="77777777" w:rsidR="00F557B2" w:rsidRPr="006B591C" w:rsidRDefault="00000000" w:rsidP="006A3F37">
      <w:pPr>
        <w:spacing w:after="0" w:line="240" w:lineRule="auto"/>
        <w:ind w:left="360"/>
        <w:rPr>
          <w:rFonts w:ascii="Aptos" w:hAnsi="Aptos"/>
          <w:sz w:val="22"/>
          <w:szCs w:val="22"/>
        </w:rPr>
      </w:pPr>
      <w:sdt>
        <w:sdtPr>
          <w:rPr>
            <w:rFonts w:ascii="MS Gothic" w:eastAsia="MS Gothic" w:hAnsi="MS Gothic"/>
            <w:sz w:val="22"/>
            <w:szCs w:val="22"/>
          </w:rPr>
          <w:id w:val="-1227673509"/>
          <w14:checkbox>
            <w14:checked w14:val="0"/>
            <w14:checkedState w14:val="2612" w14:font="MS Gothic"/>
            <w14:uncheckedState w14:val="2610" w14:font="MS Gothic"/>
          </w14:checkbox>
        </w:sdtPr>
        <w:sdtContent>
          <w:r w:rsidR="00F557B2" w:rsidRPr="006B591C">
            <w:rPr>
              <w:rFonts w:ascii="MS Gothic" w:eastAsia="MS Gothic" w:hAnsi="MS Gothic" w:hint="eastAsia"/>
              <w:sz w:val="22"/>
              <w:szCs w:val="22"/>
            </w:rPr>
            <w:t>☐</w:t>
          </w:r>
        </w:sdtContent>
      </w:sdt>
      <w:r w:rsidR="00F557B2" w:rsidRPr="006B591C">
        <w:rPr>
          <w:rFonts w:ascii="Aptos" w:hAnsi="Aptos"/>
          <w:sz w:val="22"/>
          <w:szCs w:val="22"/>
        </w:rPr>
        <w:t xml:space="preserve"> MD</w:t>
      </w:r>
    </w:p>
    <w:p w14:paraId="0FFF07E5" w14:textId="77777777" w:rsidR="003A1E95" w:rsidRDefault="00000000" w:rsidP="006A3F37">
      <w:pPr>
        <w:spacing w:after="0" w:line="240" w:lineRule="auto"/>
        <w:ind w:left="360"/>
        <w:rPr>
          <w:rFonts w:ascii="Aptos" w:hAnsi="Aptos"/>
          <w:sz w:val="22"/>
          <w:szCs w:val="22"/>
        </w:rPr>
      </w:pPr>
      <w:sdt>
        <w:sdtPr>
          <w:rPr>
            <w:rFonts w:ascii="MS Gothic" w:eastAsia="MS Gothic" w:hAnsi="MS Gothic"/>
            <w:sz w:val="22"/>
            <w:szCs w:val="22"/>
          </w:rPr>
          <w:id w:val="1835333575"/>
          <w14:checkbox>
            <w14:checked w14:val="0"/>
            <w14:checkedState w14:val="2612" w14:font="MS Gothic"/>
            <w14:uncheckedState w14:val="2610" w14:font="MS Gothic"/>
          </w14:checkbox>
        </w:sdtPr>
        <w:sdtContent>
          <w:r w:rsidR="00F557B2" w:rsidRPr="006B591C">
            <w:rPr>
              <w:rFonts w:ascii="MS Gothic" w:eastAsia="MS Gothic" w:hAnsi="MS Gothic" w:hint="eastAsia"/>
              <w:sz w:val="22"/>
              <w:szCs w:val="22"/>
            </w:rPr>
            <w:t>☐</w:t>
          </w:r>
        </w:sdtContent>
      </w:sdt>
      <w:r w:rsidR="00F557B2" w:rsidRPr="006B591C">
        <w:rPr>
          <w:rFonts w:ascii="Aptos" w:hAnsi="Aptos"/>
          <w:sz w:val="22"/>
          <w:szCs w:val="22"/>
        </w:rPr>
        <w:t xml:space="preserve"> Other (describe)</w:t>
      </w:r>
    </w:p>
    <w:p w14:paraId="58AE4465" w14:textId="77777777" w:rsidR="003A1E95" w:rsidRDefault="003A1E95" w:rsidP="006A3F37">
      <w:pPr>
        <w:spacing w:after="0" w:line="240" w:lineRule="auto"/>
        <w:ind w:left="360"/>
        <w:rPr>
          <w:rFonts w:ascii="Aptos" w:hAnsi="Aptos"/>
          <w:sz w:val="22"/>
          <w:szCs w:val="22"/>
        </w:rPr>
        <w:sectPr w:rsidR="003A1E95" w:rsidSect="003A1E95">
          <w:type w:val="continuous"/>
          <w:pgSz w:w="12240" w:h="15840"/>
          <w:pgMar w:top="720" w:right="720" w:bottom="720" w:left="720" w:header="720" w:footer="720" w:gutter="0"/>
          <w:cols w:num="2" w:space="720"/>
          <w:docGrid w:linePitch="360"/>
        </w:sectPr>
      </w:pPr>
    </w:p>
    <w:p w14:paraId="0CC9874C" w14:textId="77777777" w:rsidR="00F557B2" w:rsidRPr="006B591C" w:rsidRDefault="00F557B2" w:rsidP="006A3F37">
      <w:pPr>
        <w:spacing w:after="0" w:line="240" w:lineRule="auto"/>
        <w:ind w:left="360"/>
        <w:rPr>
          <w:rFonts w:ascii="Aptos" w:hAnsi="Aptos"/>
          <w:sz w:val="22"/>
          <w:szCs w:val="22"/>
        </w:rPr>
      </w:pPr>
    </w:p>
    <w:p w14:paraId="204B0820" w14:textId="77777777" w:rsidR="003A1E95" w:rsidRDefault="003A1E95" w:rsidP="006A3F37">
      <w:pPr>
        <w:spacing w:after="0" w:line="240" w:lineRule="auto"/>
        <w:rPr>
          <w:rFonts w:ascii="Aptos" w:hAnsi="Aptos"/>
          <w:b/>
          <w:bCs/>
          <w:sz w:val="22"/>
          <w:szCs w:val="22"/>
        </w:rPr>
      </w:pPr>
    </w:p>
    <w:p w14:paraId="54551EE0" w14:textId="77777777" w:rsidR="005F0227" w:rsidRDefault="005F0227" w:rsidP="006A3F37">
      <w:pPr>
        <w:spacing w:after="0" w:line="240" w:lineRule="auto"/>
        <w:rPr>
          <w:rFonts w:ascii="Aptos" w:hAnsi="Aptos"/>
          <w:b/>
          <w:bCs/>
          <w:sz w:val="22"/>
          <w:szCs w:val="22"/>
        </w:rPr>
      </w:pPr>
    </w:p>
    <w:p w14:paraId="2A581473" w14:textId="3E1F5D8F" w:rsidR="00F557B2" w:rsidRPr="00997DF8" w:rsidRDefault="00F557B2" w:rsidP="006A3F37">
      <w:pPr>
        <w:spacing w:after="0" w:line="240" w:lineRule="auto"/>
        <w:rPr>
          <w:rFonts w:ascii="Aptos" w:hAnsi="Aptos"/>
          <w:b/>
          <w:bCs/>
          <w:sz w:val="22"/>
          <w:szCs w:val="22"/>
        </w:rPr>
      </w:pPr>
      <w:r w:rsidRPr="00997DF8">
        <w:rPr>
          <w:rFonts w:ascii="Aptos" w:hAnsi="Aptos"/>
          <w:b/>
          <w:bCs/>
          <w:sz w:val="22"/>
          <w:szCs w:val="22"/>
        </w:rPr>
        <w:t>Number of contact hours awarded</w:t>
      </w:r>
      <w:r w:rsidRPr="166A5D60">
        <w:rPr>
          <w:rFonts w:ascii="Aptos" w:hAnsi="Aptos"/>
          <w:b/>
          <w:bCs/>
          <w:sz w:val="22"/>
          <w:szCs w:val="22"/>
        </w:rPr>
        <w:t>: ____________________</w:t>
      </w:r>
    </w:p>
    <w:p w14:paraId="10154F34" w14:textId="77777777" w:rsidR="00F557B2" w:rsidRPr="00781AB9" w:rsidRDefault="00F557B2" w:rsidP="006A3F37">
      <w:pPr>
        <w:pStyle w:val="ListParagraph"/>
        <w:numPr>
          <w:ilvl w:val="0"/>
          <w:numId w:val="5"/>
        </w:numPr>
        <w:spacing w:after="0" w:line="240" w:lineRule="auto"/>
        <w:rPr>
          <w:rFonts w:ascii="Aptos" w:hAnsi="Aptos"/>
          <w:sz w:val="22"/>
          <w:szCs w:val="22"/>
        </w:rPr>
      </w:pPr>
      <w:r w:rsidRPr="00997DF8">
        <w:rPr>
          <w:rFonts w:ascii="Aptos" w:hAnsi="Aptos"/>
          <w:sz w:val="22"/>
          <w:szCs w:val="22"/>
        </w:rPr>
        <w:t xml:space="preserve">If </w:t>
      </w:r>
      <w:r>
        <w:rPr>
          <w:rFonts w:ascii="Aptos" w:hAnsi="Aptos"/>
          <w:sz w:val="22"/>
          <w:szCs w:val="22"/>
        </w:rPr>
        <w:t>the</w:t>
      </w:r>
      <w:r w:rsidRPr="00997DF8">
        <w:rPr>
          <w:rFonts w:ascii="Aptos" w:hAnsi="Aptos"/>
          <w:sz w:val="22"/>
          <w:szCs w:val="22"/>
        </w:rPr>
        <w:t xml:space="preserve"> </w:t>
      </w:r>
      <w:r>
        <w:rPr>
          <w:rFonts w:ascii="Aptos" w:hAnsi="Aptos"/>
          <w:sz w:val="22"/>
          <w:szCs w:val="22"/>
        </w:rPr>
        <w:t xml:space="preserve">educational </w:t>
      </w:r>
      <w:r w:rsidRPr="00997DF8">
        <w:rPr>
          <w:rFonts w:ascii="Aptos" w:hAnsi="Aptos"/>
          <w:sz w:val="22"/>
          <w:szCs w:val="22"/>
        </w:rPr>
        <w:t>activity is longer than 3 hours</w:t>
      </w:r>
      <w:r>
        <w:rPr>
          <w:rFonts w:ascii="Aptos" w:hAnsi="Aptos"/>
          <w:sz w:val="22"/>
          <w:szCs w:val="22"/>
        </w:rPr>
        <w:t>, a c</w:t>
      </w:r>
      <w:r w:rsidRPr="00997DF8">
        <w:rPr>
          <w:rFonts w:ascii="Aptos" w:hAnsi="Aptos"/>
          <w:sz w:val="22"/>
          <w:szCs w:val="22"/>
        </w:rPr>
        <w:t xml:space="preserve">opy of the agenda </w:t>
      </w:r>
      <w:r>
        <w:rPr>
          <w:rFonts w:ascii="Aptos" w:hAnsi="Aptos"/>
          <w:sz w:val="22"/>
          <w:szCs w:val="22"/>
        </w:rPr>
        <w:t xml:space="preserve">must be attached </w:t>
      </w:r>
      <w:r w:rsidRPr="00997DF8">
        <w:rPr>
          <w:rFonts w:ascii="Aptos" w:hAnsi="Aptos"/>
          <w:sz w:val="22"/>
          <w:szCs w:val="22"/>
        </w:rPr>
        <w:t xml:space="preserve">as </w:t>
      </w:r>
      <w:r w:rsidRPr="00997DF8">
        <w:rPr>
          <w:rFonts w:ascii="Aptos" w:hAnsi="Aptos"/>
          <w:b/>
          <w:bCs/>
          <w:sz w:val="22"/>
          <w:szCs w:val="22"/>
        </w:rPr>
        <w:t>Attachment 2</w:t>
      </w:r>
      <w:r>
        <w:rPr>
          <w:rFonts w:ascii="Aptos" w:hAnsi="Aptos"/>
          <w:b/>
          <w:bCs/>
          <w:sz w:val="22"/>
          <w:szCs w:val="22"/>
        </w:rPr>
        <w:t>.</w:t>
      </w:r>
    </w:p>
    <w:p w14:paraId="1C8C460D" w14:textId="77777777" w:rsidR="00F557B2" w:rsidRPr="004D592D" w:rsidRDefault="00F557B2" w:rsidP="006A3F37">
      <w:pPr>
        <w:pStyle w:val="ListParagraph"/>
        <w:numPr>
          <w:ilvl w:val="0"/>
          <w:numId w:val="5"/>
        </w:numPr>
        <w:spacing w:after="0" w:line="240" w:lineRule="auto"/>
        <w:rPr>
          <w:rFonts w:ascii="Aptos" w:hAnsi="Aptos"/>
          <w:sz w:val="22"/>
          <w:szCs w:val="22"/>
        </w:rPr>
      </w:pPr>
      <w:r>
        <w:rPr>
          <w:rFonts w:ascii="Aptos" w:hAnsi="Aptos"/>
          <w:color w:val="2F3638"/>
          <w:sz w:val="22"/>
          <w:szCs w:val="22"/>
        </w:rPr>
        <w:t xml:space="preserve">The agenda </w:t>
      </w:r>
      <w:r w:rsidRPr="00781AB9">
        <w:rPr>
          <w:rFonts w:ascii="Aptos" w:hAnsi="Aptos"/>
          <w:b/>
          <w:bCs/>
          <w:color w:val="2F3638"/>
          <w:sz w:val="22"/>
          <w:szCs w:val="22"/>
        </w:rPr>
        <w:t>must</w:t>
      </w:r>
      <w:r>
        <w:rPr>
          <w:rFonts w:ascii="Aptos" w:hAnsi="Aptos"/>
          <w:color w:val="2F3638"/>
          <w:sz w:val="22"/>
          <w:szCs w:val="22"/>
        </w:rPr>
        <w:t xml:space="preserve"> specify t</w:t>
      </w:r>
      <w:r w:rsidRPr="33034E0C">
        <w:rPr>
          <w:rFonts w:ascii="Aptos" w:hAnsi="Aptos"/>
          <w:color w:val="2F3638"/>
          <w:sz w:val="22"/>
          <w:szCs w:val="22"/>
        </w:rPr>
        <w:t>he time allocations</w:t>
      </w:r>
      <w:r>
        <w:rPr>
          <w:rFonts w:ascii="Aptos" w:hAnsi="Aptos"/>
          <w:color w:val="2F3638"/>
          <w:sz w:val="22"/>
          <w:szCs w:val="22"/>
        </w:rPr>
        <w:t xml:space="preserve"> to provide evidence to support the number of contact hours that can be awarded.</w:t>
      </w:r>
    </w:p>
    <w:p w14:paraId="4C681120" w14:textId="77777777" w:rsidR="00F557B2" w:rsidRPr="00997DF8" w:rsidRDefault="00F557B2" w:rsidP="006A3F37">
      <w:pPr>
        <w:spacing w:after="0" w:line="240" w:lineRule="auto"/>
        <w:rPr>
          <w:rFonts w:ascii="Aptos" w:hAnsi="Aptos"/>
          <w:b/>
          <w:bCs/>
          <w:sz w:val="22"/>
          <w:szCs w:val="22"/>
        </w:rPr>
      </w:pPr>
      <w:r w:rsidRPr="00997DF8">
        <w:rPr>
          <w:rFonts w:ascii="Aptos" w:hAnsi="Aptos"/>
          <w:b/>
          <w:bCs/>
          <w:sz w:val="22"/>
          <w:szCs w:val="22"/>
        </w:rPr>
        <w:t>Method used to calculate contact hours:</w:t>
      </w:r>
    </w:p>
    <w:p w14:paraId="4F65DF80" w14:textId="77777777" w:rsidR="00F557B2" w:rsidRPr="00997DF8" w:rsidRDefault="00F557B2" w:rsidP="006A3F37">
      <w:pPr>
        <w:pStyle w:val="Default"/>
        <w:spacing w:before="40" w:line="240" w:lineRule="auto"/>
        <w:ind w:left="360"/>
        <w:rPr>
          <w:rFonts w:ascii="Aptos" w:hAnsi="Aptos"/>
          <w:b/>
          <w:bCs/>
          <w:color w:val="000000" w:themeColor="text1"/>
          <w:sz w:val="22"/>
          <w:szCs w:val="22"/>
        </w:rPr>
      </w:pPr>
      <w:r w:rsidRPr="42212AC7">
        <w:rPr>
          <w:rFonts w:ascii="Aptos" w:hAnsi="Aptos"/>
          <w:b/>
          <w:bCs/>
          <w:color w:val="000000" w:themeColor="text1"/>
          <w:sz w:val="22"/>
          <w:szCs w:val="22"/>
        </w:rPr>
        <w:t>Live:</w:t>
      </w:r>
    </w:p>
    <w:p w14:paraId="123C1A67" w14:textId="77777777" w:rsidR="00F557B2" w:rsidRPr="00997DF8" w:rsidRDefault="00000000" w:rsidP="006A3F37">
      <w:pPr>
        <w:pStyle w:val="Default"/>
        <w:spacing w:before="40" w:line="240" w:lineRule="auto"/>
        <w:ind w:left="720"/>
        <w:rPr>
          <w:rFonts w:ascii="Aptos" w:hAnsi="Aptos"/>
          <w:color w:val="000000" w:themeColor="text1"/>
          <w:sz w:val="22"/>
          <w:szCs w:val="22"/>
        </w:rPr>
      </w:pPr>
      <w:sdt>
        <w:sdtPr>
          <w:rPr>
            <w:rFonts w:ascii="Aptos" w:hAnsi="Aptos"/>
            <w:sz w:val="22"/>
            <w:szCs w:val="22"/>
          </w:rPr>
          <w:id w:val="-1867594813"/>
          <w14:checkbox>
            <w14:checked w14:val="0"/>
            <w14:checkedState w14:val="2612" w14:font="MS Gothic"/>
            <w14:uncheckedState w14:val="2610" w14:font="MS Gothic"/>
          </w14:checkbox>
        </w:sdtPr>
        <w:sdtContent>
          <w:r w:rsidR="00F557B2" w:rsidRPr="42212AC7">
            <w:rPr>
              <w:rFonts w:ascii="MS Gothic" w:eastAsia="MS Gothic" w:hAnsi="MS Gothic"/>
              <w:sz w:val="22"/>
              <w:szCs w:val="22"/>
            </w:rPr>
            <w:t>☐</w:t>
          </w:r>
        </w:sdtContent>
      </w:sdt>
      <w:r w:rsidR="00F557B2" w:rsidRPr="42212AC7">
        <w:rPr>
          <w:rFonts w:ascii="Aptos" w:hAnsi="Aptos"/>
          <w:sz w:val="22"/>
          <w:szCs w:val="22"/>
        </w:rPr>
        <w:t xml:space="preserve">   </w:t>
      </w:r>
      <w:r w:rsidR="00F557B2" w:rsidRPr="42212AC7">
        <w:rPr>
          <w:rFonts w:ascii="Aptos" w:hAnsi="Aptos"/>
          <w:color w:val="000000" w:themeColor="text1"/>
          <w:sz w:val="22"/>
          <w:szCs w:val="22"/>
        </w:rPr>
        <w:t>Time Based (60 min = 1 contact hour)</w:t>
      </w:r>
    </w:p>
    <w:p w14:paraId="26CDA049" w14:textId="77777777" w:rsidR="00F557B2" w:rsidRPr="00997DF8" w:rsidRDefault="00F557B2" w:rsidP="006A3F37">
      <w:pPr>
        <w:pStyle w:val="Default"/>
        <w:spacing w:before="40" w:line="240" w:lineRule="auto"/>
        <w:ind w:left="360"/>
        <w:rPr>
          <w:rFonts w:ascii="Aptos" w:hAnsi="Aptos"/>
          <w:b/>
          <w:bCs/>
          <w:color w:val="000000" w:themeColor="text1"/>
          <w:sz w:val="22"/>
          <w:szCs w:val="22"/>
        </w:rPr>
      </w:pPr>
      <w:r w:rsidRPr="42212AC7">
        <w:rPr>
          <w:rFonts w:ascii="Aptos" w:hAnsi="Aptos"/>
          <w:b/>
          <w:bCs/>
          <w:color w:val="000000" w:themeColor="text1"/>
          <w:sz w:val="22"/>
          <w:szCs w:val="22"/>
        </w:rPr>
        <w:t>Enduring:</w:t>
      </w:r>
    </w:p>
    <w:p w14:paraId="398AD335" w14:textId="77777777" w:rsidR="00F557B2" w:rsidRPr="00997DF8" w:rsidRDefault="00000000" w:rsidP="006A3F37">
      <w:pPr>
        <w:pStyle w:val="Default"/>
        <w:spacing w:before="40" w:line="240" w:lineRule="auto"/>
        <w:ind w:left="720"/>
        <w:rPr>
          <w:rFonts w:ascii="Aptos" w:hAnsi="Aptos"/>
          <w:color w:val="000000" w:themeColor="text1"/>
          <w:sz w:val="22"/>
          <w:szCs w:val="22"/>
        </w:rPr>
      </w:pPr>
      <w:sdt>
        <w:sdtPr>
          <w:rPr>
            <w:rFonts w:ascii="Aptos" w:hAnsi="Aptos"/>
            <w:sz w:val="22"/>
            <w:szCs w:val="22"/>
          </w:rPr>
          <w:id w:val="1239444617"/>
          <w14:checkbox>
            <w14:checked w14:val="0"/>
            <w14:checkedState w14:val="2612" w14:font="MS Gothic"/>
            <w14:uncheckedState w14:val="2610" w14:font="MS Gothic"/>
          </w14:checkbox>
        </w:sdtPr>
        <w:sdtContent>
          <w:r w:rsidR="00F557B2" w:rsidRPr="42212AC7">
            <w:rPr>
              <w:rFonts w:ascii="Aptos" w:eastAsia="MS Gothic" w:hAnsi="Aptos" w:cs="MS Gothic"/>
              <w:sz w:val="22"/>
              <w:szCs w:val="22"/>
            </w:rPr>
            <w:t>☐</w:t>
          </w:r>
        </w:sdtContent>
      </w:sdt>
      <w:r w:rsidR="00F557B2" w:rsidRPr="42212AC7">
        <w:rPr>
          <w:rFonts w:ascii="Aptos" w:hAnsi="Aptos"/>
          <w:sz w:val="22"/>
          <w:szCs w:val="22"/>
        </w:rPr>
        <w:t xml:space="preserve">   </w:t>
      </w:r>
      <w:r w:rsidR="00F557B2" w:rsidRPr="42212AC7">
        <w:rPr>
          <w:rFonts w:ascii="Aptos" w:hAnsi="Aptos"/>
          <w:color w:val="000000" w:themeColor="text1"/>
          <w:sz w:val="22"/>
          <w:szCs w:val="22"/>
        </w:rPr>
        <w:t>Time Based (60 mins = 1 contact hour)</w:t>
      </w:r>
    </w:p>
    <w:p w14:paraId="1DD5650F" w14:textId="77777777" w:rsidR="00F557B2" w:rsidRPr="00997DF8" w:rsidRDefault="00000000" w:rsidP="006A3F37">
      <w:pPr>
        <w:pStyle w:val="Default"/>
        <w:spacing w:before="40" w:line="240" w:lineRule="auto"/>
        <w:ind w:left="720"/>
        <w:rPr>
          <w:rFonts w:ascii="Aptos" w:hAnsi="Aptos"/>
          <w:color w:val="000000" w:themeColor="text1"/>
          <w:sz w:val="22"/>
          <w:szCs w:val="22"/>
        </w:rPr>
      </w:pPr>
      <w:sdt>
        <w:sdtPr>
          <w:rPr>
            <w:rFonts w:ascii="Aptos" w:hAnsi="Aptos"/>
            <w:sz w:val="22"/>
            <w:szCs w:val="22"/>
          </w:rPr>
          <w:id w:val="-2058387871"/>
          <w14:checkbox>
            <w14:checked w14:val="0"/>
            <w14:checkedState w14:val="2612" w14:font="MS Gothic"/>
            <w14:uncheckedState w14:val="2610" w14:font="MS Gothic"/>
          </w14:checkbox>
        </w:sdtPr>
        <w:sdtContent>
          <w:r w:rsidR="00F557B2" w:rsidRPr="42212AC7">
            <w:rPr>
              <w:rFonts w:ascii="Aptos" w:eastAsia="MS Gothic" w:hAnsi="Aptos" w:cs="MS Gothic"/>
              <w:sz w:val="22"/>
              <w:szCs w:val="22"/>
            </w:rPr>
            <w:t>☐</w:t>
          </w:r>
        </w:sdtContent>
      </w:sdt>
      <w:r w:rsidR="00F557B2" w:rsidRPr="42212AC7">
        <w:rPr>
          <w:rFonts w:ascii="Aptos" w:hAnsi="Aptos"/>
          <w:sz w:val="22"/>
          <w:szCs w:val="22"/>
        </w:rPr>
        <w:t xml:space="preserve">   </w:t>
      </w:r>
      <w:r w:rsidR="00F557B2" w:rsidRPr="42212AC7">
        <w:rPr>
          <w:rFonts w:ascii="Aptos" w:hAnsi="Aptos"/>
          <w:color w:val="000000" w:themeColor="text1"/>
          <w:sz w:val="22"/>
          <w:szCs w:val="22"/>
        </w:rPr>
        <w:t>Mergener Formula</w:t>
      </w:r>
    </w:p>
    <w:p w14:paraId="1E92AAE5" w14:textId="77777777" w:rsidR="00F557B2" w:rsidRPr="00997DF8" w:rsidRDefault="00000000" w:rsidP="006A3F37">
      <w:pPr>
        <w:pStyle w:val="Default"/>
        <w:spacing w:before="40" w:line="240" w:lineRule="auto"/>
        <w:ind w:left="720"/>
        <w:rPr>
          <w:rFonts w:ascii="Aptos" w:hAnsi="Aptos"/>
          <w:color w:val="000000" w:themeColor="text1"/>
          <w:sz w:val="22"/>
          <w:szCs w:val="22"/>
        </w:rPr>
      </w:pPr>
      <w:sdt>
        <w:sdtPr>
          <w:rPr>
            <w:rFonts w:ascii="Aptos" w:hAnsi="Aptos"/>
            <w:sz w:val="22"/>
            <w:szCs w:val="22"/>
          </w:rPr>
          <w:id w:val="-1236165094"/>
          <w14:checkbox>
            <w14:checked w14:val="0"/>
            <w14:checkedState w14:val="2612" w14:font="MS Gothic"/>
            <w14:uncheckedState w14:val="2610" w14:font="MS Gothic"/>
          </w14:checkbox>
        </w:sdtPr>
        <w:sdtContent>
          <w:r w:rsidR="00F557B2" w:rsidRPr="42212AC7">
            <w:rPr>
              <w:rFonts w:ascii="Aptos" w:eastAsia="MS Gothic" w:hAnsi="Aptos" w:cs="MS Gothic"/>
              <w:sz w:val="22"/>
              <w:szCs w:val="22"/>
            </w:rPr>
            <w:t>☐</w:t>
          </w:r>
        </w:sdtContent>
      </w:sdt>
      <w:r w:rsidR="00F557B2" w:rsidRPr="42212AC7">
        <w:rPr>
          <w:rFonts w:ascii="Aptos" w:hAnsi="Aptos"/>
          <w:sz w:val="22"/>
          <w:szCs w:val="22"/>
        </w:rPr>
        <w:t xml:space="preserve">   </w:t>
      </w:r>
      <w:r w:rsidR="00F557B2" w:rsidRPr="42212AC7">
        <w:rPr>
          <w:rFonts w:ascii="Aptos" w:hAnsi="Aptos"/>
          <w:color w:val="000000" w:themeColor="text1"/>
          <w:sz w:val="22"/>
          <w:szCs w:val="22"/>
        </w:rPr>
        <w:t>Pilot Study</w:t>
      </w:r>
    </w:p>
    <w:p w14:paraId="7BB2E0BD" w14:textId="77777777" w:rsidR="00F557B2" w:rsidRPr="00997DF8" w:rsidRDefault="00000000" w:rsidP="006A3F37">
      <w:pPr>
        <w:pStyle w:val="Default"/>
        <w:spacing w:before="40" w:line="240" w:lineRule="auto"/>
        <w:ind w:left="720"/>
        <w:rPr>
          <w:rFonts w:ascii="Aptos" w:hAnsi="Aptos"/>
          <w:color w:val="000000" w:themeColor="text1"/>
          <w:sz w:val="22"/>
          <w:szCs w:val="22"/>
        </w:rPr>
      </w:pPr>
      <w:sdt>
        <w:sdtPr>
          <w:rPr>
            <w:rFonts w:ascii="Aptos" w:hAnsi="Aptos"/>
            <w:sz w:val="22"/>
            <w:szCs w:val="22"/>
          </w:rPr>
          <w:id w:val="53750400"/>
          <w14:checkbox>
            <w14:checked w14:val="0"/>
            <w14:checkedState w14:val="2612" w14:font="MS Gothic"/>
            <w14:uncheckedState w14:val="2610" w14:font="MS Gothic"/>
          </w14:checkbox>
        </w:sdtPr>
        <w:sdtContent>
          <w:r w:rsidR="00F557B2" w:rsidRPr="42212AC7">
            <w:rPr>
              <w:rFonts w:ascii="Aptos" w:eastAsia="MS Gothic" w:hAnsi="Aptos" w:cs="MS Gothic"/>
              <w:sz w:val="22"/>
              <w:szCs w:val="22"/>
            </w:rPr>
            <w:t>☐</w:t>
          </w:r>
        </w:sdtContent>
      </w:sdt>
      <w:r w:rsidR="00F557B2" w:rsidRPr="42212AC7">
        <w:rPr>
          <w:rFonts w:ascii="Aptos" w:hAnsi="Aptos"/>
          <w:sz w:val="22"/>
          <w:szCs w:val="22"/>
        </w:rPr>
        <w:t xml:space="preserve">   </w:t>
      </w:r>
      <w:r w:rsidR="00F557B2" w:rsidRPr="42212AC7">
        <w:rPr>
          <w:rFonts w:ascii="Aptos" w:hAnsi="Aptos"/>
          <w:color w:val="000000" w:themeColor="text1"/>
          <w:sz w:val="22"/>
          <w:szCs w:val="22"/>
        </w:rPr>
        <w:t>Historical Data</w:t>
      </w:r>
    </w:p>
    <w:p w14:paraId="1864B2CA" w14:textId="77777777" w:rsidR="00F557B2" w:rsidRDefault="00000000" w:rsidP="006A3F37">
      <w:pPr>
        <w:pStyle w:val="Default"/>
        <w:spacing w:before="40" w:line="240" w:lineRule="auto"/>
        <w:ind w:left="720"/>
        <w:rPr>
          <w:rFonts w:ascii="Aptos" w:hAnsi="Aptos"/>
          <w:color w:val="000000" w:themeColor="text1"/>
          <w:sz w:val="22"/>
          <w:szCs w:val="22"/>
        </w:rPr>
      </w:pPr>
      <w:sdt>
        <w:sdtPr>
          <w:rPr>
            <w:rFonts w:ascii="Aptos" w:hAnsi="Aptos"/>
            <w:sz w:val="22"/>
            <w:szCs w:val="22"/>
          </w:rPr>
          <w:id w:val="-1508739876"/>
          <w14:checkbox>
            <w14:checked w14:val="0"/>
            <w14:checkedState w14:val="2612" w14:font="MS Gothic"/>
            <w14:uncheckedState w14:val="2610" w14:font="MS Gothic"/>
          </w14:checkbox>
        </w:sdtPr>
        <w:sdtContent>
          <w:r w:rsidR="00F557B2" w:rsidRPr="42212AC7">
            <w:rPr>
              <w:rFonts w:ascii="Aptos" w:eastAsia="MS Gothic" w:hAnsi="Aptos" w:cs="MS Gothic"/>
              <w:sz w:val="22"/>
              <w:szCs w:val="22"/>
            </w:rPr>
            <w:t>☐</w:t>
          </w:r>
        </w:sdtContent>
      </w:sdt>
      <w:r w:rsidR="00F557B2" w:rsidRPr="42212AC7">
        <w:rPr>
          <w:rFonts w:ascii="Aptos" w:hAnsi="Aptos"/>
          <w:sz w:val="22"/>
          <w:szCs w:val="22"/>
        </w:rPr>
        <w:t xml:space="preserve">   </w:t>
      </w:r>
      <w:r w:rsidR="00F557B2" w:rsidRPr="42212AC7">
        <w:rPr>
          <w:rFonts w:ascii="Aptos" w:hAnsi="Aptos"/>
          <w:color w:val="000000" w:themeColor="text1"/>
          <w:sz w:val="22"/>
          <w:szCs w:val="22"/>
        </w:rPr>
        <w:t>Other__________________________________</w:t>
      </w:r>
    </w:p>
    <w:p w14:paraId="6A2BBA3C" w14:textId="0C3DFEF3" w:rsidR="00F557B2" w:rsidRPr="0034645E" w:rsidRDefault="00F557B2" w:rsidP="006A3F37">
      <w:pPr>
        <w:pStyle w:val="Default"/>
        <w:spacing w:before="40" w:line="240" w:lineRule="auto"/>
        <w:ind w:left="720"/>
        <w:rPr>
          <w:rFonts w:ascii="Aptos" w:hAnsi="Aptos"/>
          <w:color w:val="000000" w:themeColor="text1"/>
          <w:sz w:val="22"/>
          <w:szCs w:val="22"/>
        </w:rPr>
      </w:pPr>
    </w:p>
    <w:p w14:paraId="1D48E57F" w14:textId="40BA1A7E" w:rsidR="00F557B2" w:rsidRPr="006A3F37" w:rsidRDefault="003A1E95" w:rsidP="006A3F37">
      <w:pPr>
        <w:shd w:val="clear" w:color="auto" w:fill="C1E4F5" w:themeFill="accent1" w:themeFillTint="33"/>
        <w:spacing w:after="0" w:line="240" w:lineRule="auto"/>
        <w:rPr>
          <w:rFonts w:ascii="Aptos" w:hAnsi="Aptos"/>
          <w:sz w:val="28"/>
          <w:szCs w:val="28"/>
        </w:rPr>
      </w:pPr>
      <w:r w:rsidRPr="003A1E95">
        <w:rPr>
          <w:rFonts w:ascii="Aptos" w:hAnsi="Aptos"/>
          <w:b/>
          <w:bCs/>
          <w:noProof/>
          <w:sz w:val="22"/>
          <w:szCs w:val="22"/>
        </w:rPr>
        <mc:AlternateContent>
          <mc:Choice Requires="wps">
            <w:drawing>
              <wp:anchor distT="45720" distB="45720" distL="114300" distR="114300" simplePos="0" relativeHeight="251658242" behindDoc="0" locked="0" layoutInCell="1" allowOverlap="1" wp14:anchorId="5E9905B3" wp14:editId="49983358">
                <wp:simplePos x="0" y="0"/>
                <wp:positionH relativeFrom="margin">
                  <wp:align>right</wp:align>
                </wp:positionH>
                <wp:positionV relativeFrom="paragraph">
                  <wp:posOffset>325755</wp:posOffset>
                </wp:positionV>
                <wp:extent cx="6829425" cy="781050"/>
                <wp:effectExtent l="0" t="0" r="9525" b="0"/>
                <wp:wrapSquare wrapText="bothSides"/>
                <wp:docPr id="1038704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781050"/>
                        </a:xfrm>
                        <a:prstGeom prst="rect">
                          <a:avLst/>
                        </a:prstGeom>
                        <a:solidFill>
                          <a:srgbClr val="FFB9BB"/>
                        </a:solidFill>
                        <a:ln w="9525">
                          <a:noFill/>
                          <a:miter lim="800000"/>
                          <a:headEnd/>
                          <a:tailEnd/>
                        </a:ln>
                      </wps:spPr>
                      <wps:txbx>
                        <w:txbxContent>
                          <w:p w14:paraId="5D716B5F" w14:textId="1249D500" w:rsidR="003A1E95" w:rsidRPr="003A1E95" w:rsidRDefault="003A1E95" w:rsidP="003A1E95">
                            <w:pPr>
                              <w:spacing w:after="0" w:line="240" w:lineRule="auto"/>
                              <w:rPr>
                                <w:rFonts w:ascii="Aptos" w:hAnsi="Aptos"/>
                                <w:color w:val="FDB5B5"/>
                                <w:sz w:val="22"/>
                                <w:szCs w:val="22"/>
                              </w:rPr>
                            </w:pPr>
                            <w:bookmarkStart w:id="2" w:name="_Hlk200713551"/>
                            <w:r>
                              <w:rPr>
                                <w:rFonts w:ascii="Aptos" w:hAnsi="Aptos"/>
                                <w:sz w:val="22"/>
                                <w:szCs w:val="22"/>
                              </w:rPr>
                              <w:t>The educational planning process</w:t>
                            </w:r>
                            <w:r w:rsidRPr="00997DF8">
                              <w:rPr>
                                <w:rFonts w:ascii="Aptos" w:hAnsi="Aptos"/>
                                <w:sz w:val="22"/>
                                <w:szCs w:val="22"/>
                              </w:rPr>
                              <w:t xml:space="preserve"> must be aligned to ensure that every component of the educational activity consistently addresses the identified professional practice gap. </w:t>
                            </w:r>
                            <w:r w:rsidRPr="009A5992">
                              <w:rPr>
                                <w:rFonts w:ascii="Aptos" w:hAnsi="Aptos"/>
                                <w:sz w:val="22"/>
                                <w:szCs w:val="22"/>
                              </w:rPr>
                              <w:t xml:space="preserve">The nurse planner must </w:t>
                            </w:r>
                            <w:r>
                              <w:rPr>
                                <w:rFonts w:ascii="Aptos" w:hAnsi="Aptos"/>
                                <w:sz w:val="22"/>
                                <w:szCs w:val="22"/>
                              </w:rPr>
                              <w:t>collectively review these elements to confirm that the activity is designed to address the gap and includes a clear plan for assessing its impact on the learner’s</w:t>
                            </w:r>
                            <w:r w:rsidRPr="009A5992">
                              <w:rPr>
                                <w:rFonts w:ascii="Aptos" w:hAnsi="Aptos"/>
                                <w:sz w:val="22"/>
                                <w:szCs w:val="22"/>
                              </w:rPr>
                              <w:t xml:space="preserve"> professional practice.</w:t>
                            </w:r>
                          </w:p>
                          <w:bookmarkEnd w:id="2"/>
                          <w:p w14:paraId="7A49D35C" w14:textId="57E3E913" w:rsidR="003A1E95" w:rsidRDefault="003A1E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905B3" id="Text Box 2" o:spid="_x0000_s1027" type="#_x0000_t202" style="position:absolute;margin-left:486.55pt;margin-top:25.65pt;width:537.75pt;height:61.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" fillcolor="#ffb9bb" stroked="f">
                <v:textbox>
                  <w:txbxContent>
                    <w:p w14:paraId="5D716B5F" w14:textId="1249D500" w:rsidR="003A1E95" w:rsidRPr="003A1E95" w:rsidRDefault="003A1E95" w:rsidP="003A1E95">
                      <w:pPr>
                        <w:spacing w:after="0" w:line="240" w:lineRule="auto"/>
                        <w:rPr>
                          <w:rFonts w:ascii="Aptos" w:hAnsi="Aptos"/>
                          <w:color w:val="FDB5B5"/>
                          <w:sz w:val="22"/>
                          <w:szCs w:val="22"/>
                        </w:rPr>
                      </w:pPr>
                      <w:bookmarkStart w:id="3" w:name="_Hlk200713551"/>
                      <w:r>
                        <w:rPr>
                          <w:rFonts w:ascii="Aptos" w:hAnsi="Aptos"/>
                          <w:sz w:val="22"/>
                          <w:szCs w:val="22"/>
                        </w:rPr>
                        <w:t>The educational planning process</w:t>
                      </w:r>
                      <w:r w:rsidRPr="00997DF8">
                        <w:rPr>
                          <w:rFonts w:ascii="Aptos" w:hAnsi="Aptos"/>
                          <w:sz w:val="22"/>
                          <w:szCs w:val="22"/>
                        </w:rPr>
                        <w:t xml:space="preserve"> must be aligned to ensure that every component of the educational activity consistently addresses the identified professional practice gap. </w:t>
                      </w:r>
                      <w:r w:rsidRPr="009A5992">
                        <w:rPr>
                          <w:rFonts w:ascii="Aptos" w:hAnsi="Aptos"/>
                          <w:sz w:val="22"/>
                          <w:szCs w:val="22"/>
                        </w:rPr>
                        <w:t xml:space="preserve">The nurse planner must </w:t>
                      </w:r>
                      <w:r>
                        <w:rPr>
                          <w:rFonts w:ascii="Aptos" w:hAnsi="Aptos"/>
                          <w:sz w:val="22"/>
                          <w:szCs w:val="22"/>
                        </w:rPr>
                        <w:t>collectively review these elements to confirm that the activity is designed to address the gap and includes a clear plan for assessing its impact on the learner’s</w:t>
                      </w:r>
                      <w:r w:rsidRPr="009A5992">
                        <w:rPr>
                          <w:rFonts w:ascii="Aptos" w:hAnsi="Aptos"/>
                          <w:sz w:val="22"/>
                          <w:szCs w:val="22"/>
                        </w:rPr>
                        <w:t xml:space="preserve"> professional practice.</w:t>
                      </w:r>
                    </w:p>
                    <w:bookmarkEnd w:id="3"/>
                    <w:p w14:paraId="7A49D35C" w14:textId="57E3E913" w:rsidR="003A1E95" w:rsidRDefault="003A1E95"/>
                  </w:txbxContent>
                </v:textbox>
                <w10:wrap type="square" anchorx="margin"/>
              </v:shape>
            </w:pict>
          </mc:Fallback>
        </mc:AlternateContent>
      </w:r>
      <w:r w:rsidR="00F557B2" w:rsidRPr="006A3F37">
        <w:rPr>
          <w:rFonts w:ascii="Aptos" w:hAnsi="Aptos"/>
          <w:b/>
          <w:sz w:val="28"/>
          <w:szCs w:val="28"/>
        </w:rPr>
        <w:t>Professional Practice Gap</w:t>
      </w:r>
    </w:p>
    <w:p w14:paraId="515682C7" w14:textId="2F5F5690" w:rsidR="00DF1F89" w:rsidRDefault="00DF1F89" w:rsidP="006A3F37">
      <w:pPr>
        <w:spacing w:after="0" w:line="240" w:lineRule="auto"/>
        <w:rPr>
          <w:rFonts w:ascii="Aptos" w:hAnsi="Aptos"/>
          <w:b/>
          <w:bCs/>
          <w:sz w:val="22"/>
          <w:szCs w:val="22"/>
        </w:rPr>
      </w:pPr>
    </w:p>
    <w:p w14:paraId="1099092A" w14:textId="5A01BDAE" w:rsidR="00F557B2" w:rsidRPr="00DF1F89" w:rsidRDefault="005F0227" w:rsidP="006A3F37">
      <w:pPr>
        <w:spacing w:after="0" w:line="240" w:lineRule="auto"/>
        <w:rPr>
          <w:rFonts w:ascii="Aptos" w:hAnsi="Aptos"/>
          <w:sz w:val="22"/>
          <w:szCs w:val="22"/>
        </w:rPr>
      </w:pPr>
      <w:r w:rsidRPr="00DF1F89">
        <w:rPr>
          <w:rFonts w:ascii="Aptos" w:hAnsi="Aptos"/>
          <w:noProof/>
          <w:sz w:val="22"/>
          <w:szCs w:val="22"/>
        </w:rPr>
        <mc:AlternateContent>
          <mc:Choice Requires="wps">
            <w:drawing>
              <wp:anchor distT="45720" distB="45720" distL="114300" distR="114300" simplePos="0" relativeHeight="251658243" behindDoc="0" locked="0" layoutInCell="1" allowOverlap="1" wp14:anchorId="1EC56A82" wp14:editId="44F7A26F">
                <wp:simplePos x="0" y="0"/>
                <wp:positionH relativeFrom="margin">
                  <wp:align>right</wp:align>
                </wp:positionH>
                <wp:positionV relativeFrom="page">
                  <wp:posOffset>5107305</wp:posOffset>
                </wp:positionV>
                <wp:extent cx="6829425" cy="1285875"/>
                <wp:effectExtent l="0" t="0" r="28575" b="28575"/>
                <wp:wrapSquare wrapText="bothSides"/>
                <wp:docPr id="2098323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285875"/>
                        </a:xfrm>
                        <a:prstGeom prst="rect">
                          <a:avLst/>
                        </a:prstGeom>
                        <a:solidFill>
                          <a:schemeClr val="bg1">
                            <a:lumMod val="85000"/>
                          </a:schemeClr>
                        </a:solidFill>
                        <a:ln w="9525">
                          <a:solidFill>
                            <a:srgbClr val="000000"/>
                          </a:solidFill>
                          <a:miter lim="800000"/>
                          <a:headEnd/>
                          <a:tailEnd/>
                        </a:ln>
                      </wps:spPr>
                      <wps:txbx>
                        <w:txbxContent>
                          <w:p w14:paraId="1E9A0C5D" w14:textId="2C160F6E" w:rsidR="003A1E95" w:rsidRDefault="003A1E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56A82" id="_x0000_s1028" type="#_x0000_t202" style="position:absolute;margin-left:486.55pt;margin-top:402.15pt;width:537.75pt;height:10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" fillcolor="#d8d8d8 [2732]">
                <v:textbox>
                  <w:txbxContent>
                    <w:p w14:paraId="1E9A0C5D" w14:textId="2C160F6E" w:rsidR="003A1E95" w:rsidRDefault="003A1E95"/>
                  </w:txbxContent>
                </v:textbox>
                <w10:wrap type="square" anchorx="margin" anchory="page"/>
              </v:shape>
            </w:pict>
          </mc:Fallback>
        </mc:AlternateContent>
      </w:r>
      <w:r w:rsidR="00F557B2" w:rsidRPr="00DF1F89">
        <w:rPr>
          <w:rFonts w:ascii="Aptos" w:hAnsi="Aptos"/>
          <w:sz w:val="22"/>
          <w:szCs w:val="22"/>
        </w:rPr>
        <w:t>Description of the professional practice gap:</w:t>
      </w:r>
    </w:p>
    <w:p w14:paraId="50C6217B" w14:textId="08E1399B" w:rsidR="003A1E95" w:rsidRDefault="003A1E95" w:rsidP="006A3F37">
      <w:pPr>
        <w:spacing w:after="0" w:line="240" w:lineRule="auto"/>
        <w:rPr>
          <w:rFonts w:ascii="Aptos" w:hAnsi="Aptos"/>
          <w:b/>
          <w:bCs/>
          <w:sz w:val="22"/>
          <w:szCs w:val="22"/>
        </w:rPr>
      </w:pPr>
    </w:p>
    <w:p w14:paraId="6BFEDFEB" w14:textId="436BB238" w:rsidR="00F557B2" w:rsidRPr="00DF1F89" w:rsidRDefault="005F0227" w:rsidP="006A3F37">
      <w:pPr>
        <w:spacing w:after="0" w:line="240" w:lineRule="auto"/>
        <w:rPr>
          <w:rFonts w:ascii="Aptos" w:hAnsi="Aptos"/>
          <w:sz w:val="22"/>
          <w:szCs w:val="22"/>
        </w:rPr>
      </w:pPr>
      <w:r w:rsidRPr="00DF1F89">
        <w:rPr>
          <w:rFonts w:ascii="Aptos" w:hAnsi="Aptos"/>
          <w:noProof/>
          <w:sz w:val="22"/>
          <w:szCs w:val="22"/>
        </w:rPr>
        <mc:AlternateContent>
          <mc:Choice Requires="wps">
            <w:drawing>
              <wp:anchor distT="45720" distB="45720" distL="114300" distR="114300" simplePos="0" relativeHeight="251658244" behindDoc="0" locked="0" layoutInCell="1" allowOverlap="1" wp14:anchorId="7990BF1B" wp14:editId="75F245F8">
                <wp:simplePos x="0" y="0"/>
                <wp:positionH relativeFrom="margin">
                  <wp:align>right</wp:align>
                </wp:positionH>
                <wp:positionV relativeFrom="page">
                  <wp:posOffset>6963410</wp:posOffset>
                </wp:positionV>
                <wp:extent cx="6829425" cy="1390650"/>
                <wp:effectExtent l="0" t="0" r="28575" b="19050"/>
                <wp:wrapSquare wrapText="bothSides"/>
                <wp:docPr id="55901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390650"/>
                        </a:xfrm>
                        <a:prstGeom prst="rect">
                          <a:avLst/>
                        </a:prstGeom>
                        <a:solidFill>
                          <a:schemeClr val="bg1">
                            <a:lumMod val="85000"/>
                          </a:schemeClr>
                        </a:solidFill>
                        <a:ln w="9525">
                          <a:solidFill>
                            <a:srgbClr val="000000"/>
                          </a:solidFill>
                          <a:miter lim="800000"/>
                          <a:headEnd/>
                          <a:tailEnd/>
                        </a:ln>
                      </wps:spPr>
                      <wps:txbx>
                        <w:txbxContent>
                          <w:p w14:paraId="706A393F" w14:textId="77777777" w:rsidR="00DF1F89" w:rsidRDefault="00DF1F89" w:rsidP="00DF1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0BF1B" id="_x0000_s1029" type="#_x0000_t202" style="position:absolute;margin-left:486.55pt;margin-top:548.3pt;width:537.75pt;height:109.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" fillcolor="#d8d8d8 [2732]">
                <v:textbox>
                  <w:txbxContent>
                    <w:p w14:paraId="706A393F" w14:textId="77777777" w:rsidR="00DF1F89" w:rsidRDefault="00DF1F89" w:rsidP="00DF1F89"/>
                  </w:txbxContent>
                </v:textbox>
                <w10:wrap type="square" anchorx="margin" anchory="page"/>
              </v:shape>
            </w:pict>
          </mc:Fallback>
        </mc:AlternateContent>
      </w:r>
      <w:r w:rsidR="00F557B2" w:rsidRPr="00DF1F89">
        <w:rPr>
          <w:rFonts w:ascii="Aptos" w:hAnsi="Aptos"/>
          <w:sz w:val="22"/>
          <w:szCs w:val="22"/>
        </w:rPr>
        <w:t>Evidence to validate the professional practice gap:</w:t>
      </w:r>
    </w:p>
    <w:p w14:paraId="30BDF830" w14:textId="25DC46F1" w:rsidR="00F557B2" w:rsidRDefault="00F557B2" w:rsidP="006A3F37">
      <w:pPr>
        <w:spacing w:after="0" w:line="240" w:lineRule="auto"/>
        <w:rPr>
          <w:rFonts w:ascii="Aptos" w:hAnsi="Aptos"/>
          <w:sz w:val="22"/>
          <w:szCs w:val="22"/>
        </w:rPr>
      </w:pPr>
    </w:p>
    <w:p w14:paraId="02E71F16" w14:textId="6FD47314" w:rsidR="00F557B2" w:rsidRDefault="00F557B2" w:rsidP="006A3F37">
      <w:pPr>
        <w:spacing w:after="0" w:line="240" w:lineRule="auto"/>
        <w:rPr>
          <w:rFonts w:ascii="Aptos" w:hAnsi="Aptos"/>
          <w:sz w:val="22"/>
          <w:szCs w:val="22"/>
        </w:rPr>
      </w:pPr>
    </w:p>
    <w:p w14:paraId="7AE56FA4" w14:textId="4261D88B" w:rsidR="003A1E95" w:rsidRDefault="003A1E95" w:rsidP="006A3F37">
      <w:pPr>
        <w:spacing w:after="0" w:line="240" w:lineRule="auto"/>
        <w:rPr>
          <w:rFonts w:ascii="Aptos" w:hAnsi="Aptos"/>
          <w:sz w:val="22"/>
          <w:szCs w:val="22"/>
        </w:rPr>
      </w:pPr>
    </w:p>
    <w:tbl>
      <w:tblPr>
        <w:tblStyle w:val="TableGrid"/>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10"/>
        <w:gridCol w:w="3420"/>
        <w:gridCol w:w="3870"/>
      </w:tblGrid>
      <w:tr w:rsidR="000873BD" w14:paraId="34941B69" w14:textId="77777777" w:rsidTr="000873BD">
        <w:trPr>
          <w:trHeight w:val="494"/>
        </w:trPr>
        <w:tc>
          <w:tcPr>
            <w:tcW w:w="3410" w:type="dxa"/>
            <w:shd w:val="clear" w:color="auto" w:fill="DAE8F8"/>
          </w:tcPr>
          <w:p w14:paraId="77A033B4" w14:textId="77777777" w:rsidR="000873BD" w:rsidRPr="00997DF8" w:rsidRDefault="000873BD" w:rsidP="006A3F37">
            <w:pPr>
              <w:rPr>
                <w:rFonts w:ascii="Aptos" w:hAnsi="Aptos"/>
                <w:sz w:val="22"/>
                <w:szCs w:val="22"/>
              </w:rPr>
            </w:pPr>
            <w:r w:rsidRPr="009E4138">
              <w:rPr>
                <w:rFonts w:ascii="Aptos" w:hAnsi="Aptos"/>
                <w:sz w:val="22"/>
                <w:szCs w:val="22"/>
              </w:rPr>
              <w:t>Educational need(s) that underlie the professional practice gap (knowledge, skill, and/or practice)</w:t>
            </w:r>
            <w:r>
              <w:rPr>
                <w:rFonts w:ascii="Aptos" w:hAnsi="Aptos"/>
                <w:sz w:val="22"/>
                <w:szCs w:val="22"/>
              </w:rPr>
              <w:t>.</w:t>
            </w:r>
          </w:p>
        </w:tc>
        <w:tc>
          <w:tcPr>
            <w:tcW w:w="3420" w:type="dxa"/>
          </w:tcPr>
          <w:p w14:paraId="57EC80BE" w14:textId="77777777" w:rsidR="000873BD" w:rsidRPr="00997DF8" w:rsidRDefault="00000000" w:rsidP="006A3F37">
            <w:pPr>
              <w:rPr>
                <w:rFonts w:ascii="Aptos" w:hAnsi="Aptos"/>
                <w:sz w:val="22"/>
                <w:szCs w:val="22"/>
              </w:rPr>
            </w:pPr>
            <w:sdt>
              <w:sdtPr>
                <w:rPr>
                  <w:rFonts w:ascii="Aptos" w:hAnsi="Aptos"/>
                  <w:sz w:val="22"/>
                  <w:szCs w:val="22"/>
                </w:rPr>
                <w:id w:val="1446199274"/>
                <w14:checkbox>
                  <w14:checked w14:val="0"/>
                  <w14:checkedState w14:val="2612" w14:font="MS Gothic"/>
                  <w14:uncheckedState w14:val="2610" w14:font="MS Gothic"/>
                </w14:checkbox>
              </w:sdtPr>
              <w:sdtContent>
                <w:r w:rsidR="000873BD" w:rsidRPr="4DF3E18B">
                  <w:rPr>
                    <w:rFonts w:ascii="MS Gothic" w:eastAsia="MS Gothic" w:hAnsi="MS Gothic" w:cs="MS Gothic" w:hint="eastAsia"/>
                    <w:sz w:val="22"/>
                    <w:szCs w:val="22"/>
                  </w:rPr>
                  <w:t>☐</w:t>
                </w:r>
              </w:sdtContent>
            </w:sdt>
            <w:r w:rsidR="000873BD" w:rsidRPr="4DF3E18B">
              <w:rPr>
                <w:rFonts w:ascii="Aptos" w:hAnsi="Aptos"/>
                <w:sz w:val="22"/>
                <w:szCs w:val="22"/>
              </w:rPr>
              <w:t xml:space="preserve">   Knowledge</w:t>
            </w:r>
          </w:p>
        </w:tc>
        <w:tc>
          <w:tcPr>
            <w:tcW w:w="3870" w:type="dxa"/>
          </w:tcPr>
          <w:p w14:paraId="2713EFA3" w14:textId="77777777" w:rsidR="000873BD" w:rsidRPr="00997DF8" w:rsidRDefault="00000000" w:rsidP="006A3F37">
            <w:pPr>
              <w:rPr>
                <w:rFonts w:ascii="Aptos" w:hAnsi="Aptos"/>
                <w:sz w:val="22"/>
                <w:szCs w:val="22"/>
              </w:rPr>
            </w:pPr>
            <w:sdt>
              <w:sdtPr>
                <w:rPr>
                  <w:rFonts w:ascii="Aptos" w:hAnsi="Aptos"/>
                  <w:sz w:val="22"/>
                  <w:szCs w:val="22"/>
                </w:rPr>
                <w:id w:val="1170446771"/>
                <w14:checkbox>
                  <w14:checked w14:val="0"/>
                  <w14:checkedState w14:val="2612" w14:font="MS Gothic"/>
                  <w14:uncheckedState w14:val="2610" w14:font="MS Gothic"/>
                </w14:checkbox>
              </w:sdtPr>
              <w:sdtContent>
                <w:r w:rsidR="000873BD" w:rsidRPr="00997DF8">
                  <w:rPr>
                    <w:rFonts w:ascii="Aptos" w:eastAsia="MS Gothic" w:hAnsi="Aptos" w:hint="eastAsia"/>
                    <w:sz w:val="22"/>
                    <w:szCs w:val="22"/>
                  </w:rPr>
                  <w:t>☐</w:t>
                </w:r>
              </w:sdtContent>
            </w:sdt>
            <w:r w:rsidR="000873BD" w:rsidRPr="00997DF8">
              <w:rPr>
                <w:rFonts w:ascii="Aptos" w:hAnsi="Aptos"/>
                <w:sz w:val="22"/>
                <w:szCs w:val="22"/>
              </w:rPr>
              <w:t xml:space="preserve">  Skill</w:t>
            </w:r>
          </w:p>
        </w:tc>
      </w:tr>
      <w:tr w:rsidR="000873BD" w14:paraId="17ABCEC0" w14:textId="77777777" w:rsidTr="000873BD">
        <w:trPr>
          <w:trHeight w:val="1351"/>
        </w:trPr>
        <w:tc>
          <w:tcPr>
            <w:tcW w:w="3410" w:type="dxa"/>
            <w:shd w:val="clear" w:color="auto" w:fill="DAE8F8"/>
          </w:tcPr>
          <w:p w14:paraId="30EC4FC8" w14:textId="77777777" w:rsidR="000873BD" w:rsidRPr="00997DF8" w:rsidRDefault="000873BD" w:rsidP="006A3F37">
            <w:pPr>
              <w:rPr>
                <w:rFonts w:ascii="Aptos" w:hAnsi="Aptos"/>
                <w:sz w:val="22"/>
                <w:szCs w:val="22"/>
              </w:rPr>
            </w:pPr>
            <w:r>
              <w:rPr>
                <w:rFonts w:ascii="Aptos" w:hAnsi="Aptos"/>
                <w:sz w:val="22"/>
                <w:szCs w:val="22"/>
              </w:rPr>
              <w:t xml:space="preserve">Identify the </w:t>
            </w:r>
            <w:r w:rsidRPr="00997DF8">
              <w:rPr>
                <w:rFonts w:ascii="Aptos" w:hAnsi="Aptos"/>
                <w:sz w:val="22"/>
                <w:szCs w:val="22"/>
              </w:rPr>
              <w:t>established professional competency(</w:t>
            </w:r>
            <w:proofErr w:type="spellStart"/>
            <w:r w:rsidRPr="00997DF8">
              <w:rPr>
                <w:rFonts w:ascii="Aptos" w:hAnsi="Aptos"/>
                <w:sz w:val="22"/>
                <w:szCs w:val="22"/>
              </w:rPr>
              <w:t>ies</w:t>
            </w:r>
            <w:proofErr w:type="spellEnd"/>
            <w:r w:rsidRPr="00997DF8">
              <w:rPr>
                <w:rFonts w:ascii="Aptos" w:hAnsi="Aptos"/>
                <w:sz w:val="22"/>
                <w:szCs w:val="22"/>
              </w:rPr>
              <w:t>)</w:t>
            </w:r>
            <w:r>
              <w:rPr>
                <w:color w:val="141414"/>
                <w:sz w:val="22"/>
                <w:szCs w:val="22"/>
              </w:rPr>
              <w:t xml:space="preserve"> that align with the identified professional practice gap and underlying educational needs (knowledge, skill, and/or practice)</w:t>
            </w:r>
            <w:r w:rsidRPr="00997DF8">
              <w:rPr>
                <w:rFonts w:ascii="Aptos" w:hAnsi="Aptos"/>
                <w:sz w:val="22"/>
                <w:szCs w:val="22"/>
              </w:rPr>
              <w:t xml:space="preserve"> </w:t>
            </w:r>
            <w:r w:rsidRPr="00997DF8">
              <w:rPr>
                <w:rFonts w:ascii="Aptos" w:hAnsi="Aptos"/>
                <w:b/>
                <w:sz w:val="22"/>
                <w:szCs w:val="22"/>
                <w:u w:val="single"/>
              </w:rPr>
              <w:t>and</w:t>
            </w:r>
            <w:r w:rsidRPr="00997DF8">
              <w:rPr>
                <w:rFonts w:ascii="Aptos" w:hAnsi="Aptos"/>
                <w:sz w:val="22"/>
                <w:szCs w:val="22"/>
              </w:rPr>
              <w:t xml:space="preserve"> the professional source that developed the competency(</w:t>
            </w:r>
            <w:proofErr w:type="spellStart"/>
            <w:r w:rsidRPr="00997DF8">
              <w:rPr>
                <w:rFonts w:ascii="Aptos" w:hAnsi="Aptos"/>
                <w:sz w:val="22"/>
                <w:szCs w:val="22"/>
              </w:rPr>
              <w:t>ies</w:t>
            </w:r>
            <w:proofErr w:type="spellEnd"/>
            <w:r w:rsidRPr="00997DF8">
              <w:rPr>
                <w:rFonts w:ascii="Aptos" w:hAnsi="Aptos"/>
                <w:sz w:val="22"/>
                <w:szCs w:val="22"/>
              </w:rPr>
              <w:t>).</w:t>
            </w:r>
          </w:p>
        </w:tc>
        <w:tc>
          <w:tcPr>
            <w:tcW w:w="3420" w:type="dxa"/>
          </w:tcPr>
          <w:p w14:paraId="74BD6DD1" w14:textId="77777777" w:rsidR="000873BD" w:rsidRPr="00997DF8" w:rsidRDefault="000873BD" w:rsidP="006A3F37">
            <w:pPr>
              <w:rPr>
                <w:rFonts w:ascii="Aptos" w:hAnsi="Aptos"/>
                <w:sz w:val="22"/>
                <w:szCs w:val="22"/>
              </w:rPr>
            </w:pPr>
          </w:p>
        </w:tc>
        <w:tc>
          <w:tcPr>
            <w:tcW w:w="3870" w:type="dxa"/>
          </w:tcPr>
          <w:p w14:paraId="222AD3AD" w14:textId="77777777" w:rsidR="000873BD" w:rsidRPr="00997DF8" w:rsidRDefault="000873BD" w:rsidP="006A3F37">
            <w:pPr>
              <w:rPr>
                <w:rFonts w:ascii="Aptos" w:hAnsi="Aptos"/>
                <w:sz w:val="22"/>
                <w:szCs w:val="22"/>
              </w:rPr>
            </w:pPr>
          </w:p>
        </w:tc>
      </w:tr>
      <w:tr w:rsidR="000873BD" w14:paraId="6F83B97D" w14:textId="77777777" w:rsidTr="000873BD">
        <w:trPr>
          <w:trHeight w:val="1159"/>
        </w:trPr>
        <w:tc>
          <w:tcPr>
            <w:tcW w:w="3410" w:type="dxa"/>
            <w:shd w:val="clear" w:color="auto" w:fill="DAE8F8"/>
          </w:tcPr>
          <w:p w14:paraId="35275F90" w14:textId="77777777" w:rsidR="000873BD" w:rsidRPr="00997DF8" w:rsidRDefault="000873BD" w:rsidP="006A3F37">
            <w:pPr>
              <w:rPr>
                <w:rFonts w:ascii="Aptos" w:hAnsi="Aptos"/>
                <w:sz w:val="22"/>
                <w:szCs w:val="22"/>
              </w:rPr>
            </w:pPr>
            <w:r w:rsidRPr="00E61F3C">
              <w:rPr>
                <w:rFonts w:ascii="Aptos" w:hAnsi="Aptos"/>
                <w:sz w:val="22"/>
                <w:szCs w:val="22"/>
              </w:rPr>
              <w:t>Desired learning outcome(s) must be measurable learning outcome statements that are aligned to the professional practice gap, underlying educational need</w:t>
            </w:r>
            <w:r>
              <w:rPr>
                <w:rFonts w:ascii="Aptos" w:hAnsi="Aptos"/>
                <w:sz w:val="22"/>
                <w:szCs w:val="22"/>
              </w:rPr>
              <w:t>(</w:t>
            </w:r>
            <w:r w:rsidRPr="00E61F3C">
              <w:rPr>
                <w:rFonts w:ascii="Aptos" w:hAnsi="Aptos"/>
                <w:sz w:val="22"/>
                <w:szCs w:val="22"/>
              </w:rPr>
              <w:t>s</w:t>
            </w:r>
            <w:proofErr w:type="gramStart"/>
            <w:r>
              <w:rPr>
                <w:rFonts w:ascii="Aptos" w:hAnsi="Aptos"/>
                <w:sz w:val="22"/>
                <w:szCs w:val="22"/>
              </w:rPr>
              <w:t>)</w:t>
            </w:r>
            <w:r w:rsidRPr="00E61F3C">
              <w:rPr>
                <w:rFonts w:ascii="Aptos" w:hAnsi="Aptos"/>
                <w:sz w:val="22"/>
                <w:szCs w:val="22"/>
              </w:rPr>
              <w:t>(</w:t>
            </w:r>
            <w:proofErr w:type="gramEnd"/>
            <w:r w:rsidRPr="00E61F3C">
              <w:rPr>
                <w:rFonts w:ascii="Aptos" w:hAnsi="Aptos"/>
                <w:sz w:val="22"/>
                <w:szCs w:val="22"/>
              </w:rPr>
              <w:t>knowledge, skill, and/or practice), and identified competenc</w:t>
            </w:r>
            <w:r>
              <w:rPr>
                <w:rFonts w:ascii="Aptos" w:hAnsi="Aptos"/>
                <w:sz w:val="22"/>
                <w:szCs w:val="22"/>
              </w:rPr>
              <w:t>y(</w:t>
            </w:r>
            <w:proofErr w:type="spellStart"/>
            <w:r w:rsidRPr="00E61F3C">
              <w:rPr>
                <w:rFonts w:ascii="Aptos" w:hAnsi="Aptos"/>
                <w:sz w:val="22"/>
                <w:szCs w:val="22"/>
              </w:rPr>
              <w:t>ies</w:t>
            </w:r>
            <w:proofErr w:type="spellEnd"/>
            <w:r>
              <w:rPr>
                <w:rFonts w:ascii="Aptos" w:hAnsi="Aptos"/>
                <w:sz w:val="22"/>
                <w:szCs w:val="22"/>
              </w:rPr>
              <w:t>)</w:t>
            </w:r>
            <w:r w:rsidRPr="00E61F3C">
              <w:rPr>
                <w:rFonts w:ascii="Aptos" w:hAnsi="Aptos"/>
                <w:sz w:val="22"/>
                <w:szCs w:val="22"/>
              </w:rPr>
              <w:t>.</w:t>
            </w:r>
          </w:p>
        </w:tc>
        <w:tc>
          <w:tcPr>
            <w:tcW w:w="3420" w:type="dxa"/>
          </w:tcPr>
          <w:p w14:paraId="4289D98D" w14:textId="77777777" w:rsidR="000873BD" w:rsidRPr="00997DF8" w:rsidRDefault="000873BD" w:rsidP="006A3F37">
            <w:pPr>
              <w:rPr>
                <w:rFonts w:ascii="Aptos" w:hAnsi="Aptos"/>
                <w:sz w:val="22"/>
                <w:szCs w:val="22"/>
              </w:rPr>
            </w:pPr>
          </w:p>
        </w:tc>
        <w:tc>
          <w:tcPr>
            <w:tcW w:w="3870" w:type="dxa"/>
          </w:tcPr>
          <w:p w14:paraId="3D6BBF94" w14:textId="77777777" w:rsidR="000873BD" w:rsidRPr="00997DF8" w:rsidRDefault="000873BD" w:rsidP="006A3F37">
            <w:pPr>
              <w:rPr>
                <w:rFonts w:ascii="Aptos" w:hAnsi="Aptos"/>
                <w:sz w:val="22"/>
                <w:szCs w:val="22"/>
              </w:rPr>
            </w:pPr>
          </w:p>
        </w:tc>
      </w:tr>
      <w:tr w:rsidR="000873BD" w14:paraId="38AD76BF" w14:textId="77777777" w:rsidTr="000873BD">
        <w:trPr>
          <w:trHeight w:val="1330"/>
        </w:trPr>
        <w:tc>
          <w:tcPr>
            <w:tcW w:w="3410" w:type="dxa"/>
            <w:shd w:val="clear" w:color="auto" w:fill="DAE8F8"/>
          </w:tcPr>
          <w:p w14:paraId="2B6FDF4E" w14:textId="77777777" w:rsidR="000873BD" w:rsidRPr="00D86760" w:rsidRDefault="000873BD" w:rsidP="006A3F37">
            <w:pPr>
              <w:rPr>
                <w:rFonts w:ascii="Aptos" w:hAnsi="Aptos"/>
                <w:color w:val="000000" w:themeColor="text1"/>
                <w:sz w:val="22"/>
                <w:szCs w:val="22"/>
              </w:rPr>
            </w:pPr>
            <w:r>
              <w:rPr>
                <w:rFonts w:ascii="Aptos" w:hAnsi="Aptos"/>
                <w:sz w:val="22"/>
                <w:szCs w:val="22"/>
              </w:rPr>
              <w:t xml:space="preserve">Identify the </w:t>
            </w:r>
            <w:r w:rsidRPr="00D86760">
              <w:rPr>
                <w:rFonts w:ascii="Aptos" w:hAnsi="Aptos"/>
                <w:color w:val="000000" w:themeColor="text1"/>
                <w:sz w:val="22"/>
                <w:szCs w:val="22"/>
              </w:rPr>
              <w:t xml:space="preserve">assessment method(s) used to measure changes </w:t>
            </w:r>
            <w:r w:rsidRPr="00D86760">
              <w:rPr>
                <w:color w:val="141414"/>
                <w:sz w:val="22"/>
                <w:szCs w:val="22"/>
              </w:rPr>
              <w:t xml:space="preserve">in learner knowledge, skills, and/or practice expected from participating in the educational activity. </w:t>
            </w:r>
          </w:p>
          <w:p w14:paraId="7DD68694" w14:textId="77777777" w:rsidR="000873BD" w:rsidRPr="00997DF8" w:rsidRDefault="000873BD" w:rsidP="006A3F37">
            <w:pPr>
              <w:rPr>
                <w:rFonts w:ascii="Aptos" w:hAnsi="Aptos"/>
                <w:sz w:val="22"/>
                <w:szCs w:val="22"/>
              </w:rPr>
            </w:pPr>
          </w:p>
        </w:tc>
        <w:tc>
          <w:tcPr>
            <w:tcW w:w="3420" w:type="dxa"/>
          </w:tcPr>
          <w:p w14:paraId="29F5D467" w14:textId="77777777" w:rsidR="000873BD" w:rsidRPr="00997DF8" w:rsidRDefault="000873BD" w:rsidP="006A3F37">
            <w:pPr>
              <w:rPr>
                <w:rFonts w:ascii="Aptos" w:hAnsi="Aptos"/>
                <w:sz w:val="22"/>
                <w:szCs w:val="22"/>
              </w:rPr>
            </w:pPr>
          </w:p>
        </w:tc>
        <w:tc>
          <w:tcPr>
            <w:tcW w:w="3870" w:type="dxa"/>
          </w:tcPr>
          <w:p w14:paraId="56E237FA" w14:textId="77777777" w:rsidR="000873BD" w:rsidRPr="00997DF8" w:rsidRDefault="000873BD" w:rsidP="006A3F37">
            <w:pPr>
              <w:rPr>
                <w:rFonts w:ascii="Aptos" w:hAnsi="Aptos"/>
                <w:sz w:val="22"/>
                <w:szCs w:val="22"/>
              </w:rPr>
            </w:pPr>
          </w:p>
        </w:tc>
      </w:tr>
    </w:tbl>
    <w:p w14:paraId="71B1544D" w14:textId="4486DBE2" w:rsidR="00F557B2" w:rsidRDefault="00F557B2" w:rsidP="006A3F37">
      <w:pPr>
        <w:spacing w:after="0" w:line="240" w:lineRule="auto"/>
        <w:rPr>
          <w:rFonts w:ascii="Aptos" w:hAnsi="Aptos"/>
          <w:b/>
          <w:bCs/>
          <w:sz w:val="22"/>
          <w:szCs w:val="22"/>
        </w:rPr>
      </w:pPr>
    </w:p>
    <w:p w14:paraId="3AFC02C9" w14:textId="77777777" w:rsidR="00F557B2" w:rsidRPr="006A3F37" w:rsidRDefault="00F557B2" w:rsidP="006A3F37">
      <w:pPr>
        <w:shd w:val="clear" w:color="auto" w:fill="C1E4F5" w:themeFill="accent1" w:themeFillTint="33"/>
        <w:spacing w:after="0" w:line="240" w:lineRule="auto"/>
        <w:rPr>
          <w:rFonts w:ascii="Aptos" w:hAnsi="Aptos"/>
          <w:b/>
          <w:bCs/>
          <w:sz w:val="28"/>
          <w:szCs w:val="28"/>
        </w:rPr>
      </w:pPr>
      <w:r w:rsidRPr="006A3F37">
        <w:rPr>
          <w:rFonts w:ascii="Aptos" w:hAnsi="Aptos"/>
          <w:b/>
          <w:bCs/>
          <w:sz w:val="28"/>
          <w:szCs w:val="28"/>
        </w:rPr>
        <w:t>Active learning strategies:</w:t>
      </w:r>
    </w:p>
    <w:p w14:paraId="7103B9C0" w14:textId="77777777" w:rsidR="00F557B2" w:rsidRDefault="00F557B2" w:rsidP="006A3F37">
      <w:pPr>
        <w:pStyle w:val="ListParagraph"/>
        <w:numPr>
          <w:ilvl w:val="0"/>
          <w:numId w:val="8"/>
        </w:numPr>
        <w:shd w:val="clear" w:color="auto" w:fill="FFFFFF" w:themeFill="background1"/>
        <w:spacing w:after="0" w:line="240" w:lineRule="auto"/>
        <w:rPr>
          <w:rFonts w:ascii="Aptos" w:hAnsi="Aptos"/>
        </w:rPr>
      </w:pPr>
      <w:r w:rsidRPr="166A5D60">
        <w:rPr>
          <w:rFonts w:ascii="Aptos" w:hAnsi="Aptos"/>
          <w:sz w:val="22"/>
          <w:szCs w:val="22"/>
        </w:rPr>
        <w:t>Identify the appropriate active learning strategies to promote learning and actively engage learners in educational activities.</w:t>
      </w:r>
    </w:p>
    <w:p w14:paraId="36F9E7B2" w14:textId="77777777" w:rsidR="00F557B2" w:rsidRPr="00997DF8" w:rsidRDefault="00F557B2" w:rsidP="006A3F37">
      <w:pPr>
        <w:shd w:val="clear" w:color="auto" w:fill="C1E4F5" w:themeFill="accent1" w:themeFillTint="33"/>
        <w:spacing w:after="0" w:line="240" w:lineRule="auto"/>
        <w:rPr>
          <w:rFonts w:ascii="Aptos" w:hAnsi="Aptos"/>
          <w:b/>
          <w:bCs/>
          <w:sz w:val="22"/>
          <w:szCs w:val="22"/>
        </w:rPr>
        <w:sectPr w:rsidR="00F557B2" w:rsidRPr="00997DF8" w:rsidSect="003A1E95">
          <w:type w:val="continuous"/>
          <w:pgSz w:w="12240" w:h="15840"/>
          <w:pgMar w:top="720" w:right="720" w:bottom="720" w:left="720" w:header="720" w:footer="720" w:gutter="0"/>
          <w:cols w:space="720"/>
          <w:docGrid w:linePitch="360"/>
        </w:sectPr>
      </w:pPr>
    </w:p>
    <w:tbl>
      <w:tblPr>
        <w:tblStyle w:val="TableGrid"/>
        <w:tblW w:w="1079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98"/>
        <w:gridCol w:w="3598"/>
        <w:gridCol w:w="3598"/>
      </w:tblGrid>
      <w:tr w:rsidR="00F557B2" w14:paraId="2E02C67A" w14:textId="77777777" w:rsidTr="00CE32CB">
        <w:trPr>
          <w:trHeight w:val="494"/>
        </w:trPr>
        <w:tc>
          <w:tcPr>
            <w:tcW w:w="3598" w:type="dxa"/>
          </w:tcPr>
          <w:p w14:paraId="2C3A75B3" w14:textId="2890E9C3" w:rsidR="00F557B2" w:rsidRPr="00997DF8" w:rsidRDefault="00F557B2" w:rsidP="006A3F37">
            <w:pPr>
              <w:rPr>
                <w:rFonts w:ascii="Aptos" w:hAnsi="Aptos"/>
                <w:sz w:val="22"/>
                <w:szCs w:val="22"/>
              </w:rPr>
            </w:pPr>
            <w:r w:rsidRPr="00997DF8">
              <w:rPr>
                <w:rFonts w:ascii="Aptos" w:hAnsi="Aptos"/>
                <w:b/>
                <w:bCs/>
                <w:sz w:val="22"/>
                <w:szCs w:val="22"/>
              </w:rPr>
              <w:tab/>
            </w:r>
            <w:sdt>
              <w:sdtPr>
                <w:rPr>
                  <w:rFonts w:ascii="Aptos" w:hAnsi="Aptos"/>
                  <w:sz w:val="22"/>
                  <w:szCs w:val="22"/>
                </w:rPr>
                <w:id w:val="399024963"/>
                <w14:checkbox>
                  <w14:checked w14:val="0"/>
                  <w14:checkedState w14:val="2612" w14:font="MS Gothic"/>
                  <w14:uncheckedState w14:val="2610" w14:font="MS Gothic"/>
                </w14:checkbox>
              </w:sdtPr>
              <w:sdtContent>
                <w:r w:rsidR="00004C0A">
                  <w:rPr>
                    <w:rFonts w:ascii="MS Gothic" w:eastAsia="MS Gothic" w:hAnsi="MS Gothic" w:hint="eastAsia"/>
                    <w:sz w:val="22"/>
                    <w:szCs w:val="22"/>
                  </w:rPr>
                  <w:t>☐</w:t>
                </w:r>
              </w:sdtContent>
            </w:sdt>
            <w:r w:rsidRPr="00997DF8">
              <w:rPr>
                <w:rFonts w:ascii="Aptos" w:hAnsi="Aptos"/>
                <w:sz w:val="22"/>
                <w:szCs w:val="22"/>
              </w:rPr>
              <w:t xml:space="preserve">   Knowledge</w:t>
            </w:r>
          </w:p>
        </w:tc>
        <w:tc>
          <w:tcPr>
            <w:tcW w:w="3598" w:type="dxa"/>
          </w:tcPr>
          <w:p w14:paraId="59C22C4B" w14:textId="77777777" w:rsidR="00F557B2" w:rsidRPr="00997DF8" w:rsidRDefault="00000000" w:rsidP="006A3F37">
            <w:pPr>
              <w:rPr>
                <w:rFonts w:ascii="Aptos" w:hAnsi="Aptos"/>
                <w:sz w:val="22"/>
                <w:szCs w:val="22"/>
              </w:rPr>
            </w:pPr>
            <w:sdt>
              <w:sdtPr>
                <w:rPr>
                  <w:rFonts w:ascii="Aptos" w:hAnsi="Aptos"/>
                  <w:sz w:val="22"/>
                  <w:szCs w:val="22"/>
                </w:rPr>
                <w:id w:val="-1681577462"/>
                <w14:checkbox>
                  <w14:checked w14:val="0"/>
                  <w14:checkedState w14:val="2612" w14:font="MS Gothic"/>
                  <w14:uncheckedState w14:val="2610" w14:font="MS Gothic"/>
                </w14:checkbox>
              </w:sdtPr>
              <w:sdtContent>
                <w:r w:rsidR="00F557B2" w:rsidRPr="00997DF8">
                  <w:rPr>
                    <w:rFonts w:ascii="Aptos" w:eastAsia="MS Gothic" w:hAnsi="Aptos" w:hint="eastAsia"/>
                    <w:sz w:val="22"/>
                    <w:szCs w:val="22"/>
                  </w:rPr>
                  <w:t>☐</w:t>
                </w:r>
              </w:sdtContent>
            </w:sdt>
            <w:r w:rsidR="00F557B2" w:rsidRPr="00997DF8">
              <w:rPr>
                <w:rFonts w:ascii="Aptos" w:hAnsi="Aptos"/>
                <w:sz w:val="22"/>
                <w:szCs w:val="22"/>
              </w:rPr>
              <w:t xml:space="preserve">  Skill</w:t>
            </w:r>
          </w:p>
        </w:tc>
        <w:tc>
          <w:tcPr>
            <w:tcW w:w="3598" w:type="dxa"/>
          </w:tcPr>
          <w:p w14:paraId="092A120A" w14:textId="77777777" w:rsidR="00F557B2" w:rsidRPr="00997DF8" w:rsidRDefault="00000000" w:rsidP="006A3F37">
            <w:pPr>
              <w:rPr>
                <w:rFonts w:ascii="Aptos" w:hAnsi="Aptos"/>
                <w:sz w:val="22"/>
                <w:szCs w:val="22"/>
              </w:rPr>
            </w:pPr>
            <w:sdt>
              <w:sdtPr>
                <w:rPr>
                  <w:rFonts w:ascii="Aptos" w:hAnsi="Aptos"/>
                  <w:sz w:val="22"/>
                  <w:szCs w:val="22"/>
                </w:rPr>
                <w:id w:val="220339288"/>
                <w14:checkbox>
                  <w14:checked w14:val="0"/>
                  <w14:checkedState w14:val="2612" w14:font="MS Gothic"/>
                  <w14:uncheckedState w14:val="2610" w14:font="MS Gothic"/>
                </w14:checkbox>
              </w:sdtPr>
              <w:sdtContent>
                <w:r w:rsidR="00F557B2" w:rsidRPr="00997DF8">
                  <w:rPr>
                    <w:rFonts w:ascii="Aptos" w:eastAsia="MS Gothic" w:hAnsi="Aptos" w:hint="eastAsia"/>
                    <w:sz w:val="22"/>
                    <w:szCs w:val="22"/>
                  </w:rPr>
                  <w:t>☐</w:t>
                </w:r>
              </w:sdtContent>
            </w:sdt>
            <w:r w:rsidR="00F557B2" w:rsidRPr="00997DF8">
              <w:rPr>
                <w:rFonts w:ascii="Aptos" w:hAnsi="Aptos"/>
                <w:sz w:val="22"/>
                <w:szCs w:val="22"/>
              </w:rPr>
              <w:t xml:space="preserve">  Practice</w:t>
            </w:r>
          </w:p>
        </w:tc>
      </w:tr>
      <w:tr w:rsidR="00F557B2" w:rsidRPr="00997DF8" w14:paraId="58B01FC1" w14:textId="77777777" w:rsidTr="00CE32CB">
        <w:trPr>
          <w:trHeight w:val="615"/>
        </w:trPr>
        <w:tc>
          <w:tcPr>
            <w:tcW w:w="3598" w:type="dxa"/>
          </w:tcPr>
          <w:p w14:paraId="3B84FCAE" w14:textId="77777777" w:rsidR="00F557B2" w:rsidRPr="00997DF8" w:rsidRDefault="00F557B2" w:rsidP="006A3F37">
            <w:pPr>
              <w:rPr>
                <w:rFonts w:ascii="Aptos" w:hAnsi="Aptos"/>
                <w:sz w:val="22"/>
                <w:szCs w:val="22"/>
              </w:rPr>
            </w:pPr>
          </w:p>
        </w:tc>
        <w:tc>
          <w:tcPr>
            <w:tcW w:w="3598" w:type="dxa"/>
          </w:tcPr>
          <w:p w14:paraId="77DE6830" w14:textId="77777777" w:rsidR="00F557B2" w:rsidRPr="00997DF8" w:rsidRDefault="00F557B2" w:rsidP="006A3F37">
            <w:pPr>
              <w:rPr>
                <w:rFonts w:ascii="Aptos" w:hAnsi="Aptos"/>
                <w:sz w:val="22"/>
                <w:szCs w:val="22"/>
              </w:rPr>
            </w:pPr>
          </w:p>
        </w:tc>
        <w:tc>
          <w:tcPr>
            <w:tcW w:w="3598" w:type="dxa"/>
          </w:tcPr>
          <w:p w14:paraId="2A4FF67F" w14:textId="77777777" w:rsidR="00F557B2" w:rsidRPr="00997DF8" w:rsidRDefault="00F557B2" w:rsidP="006A3F37">
            <w:pPr>
              <w:rPr>
                <w:rFonts w:ascii="Aptos" w:hAnsi="Aptos"/>
                <w:sz w:val="22"/>
                <w:szCs w:val="22"/>
              </w:rPr>
            </w:pPr>
          </w:p>
        </w:tc>
      </w:tr>
    </w:tbl>
    <w:p w14:paraId="77BF2319" w14:textId="77777777" w:rsidR="00F557B2" w:rsidRDefault="00F557B2" w:rsidP="006A3F37">
      <w:pPr>
        <w:spacing w:after="0" w:line="240" w:lineRule="auto"/>
        <w:rPr>
          <w:rFonts w:ascii="Aptos" w:hAnsi="Aptos"/>
          <w:b/>
          <w:sz w:val="22"/>
          <w:szCs w:val="22"/>
        </w:rPr>
      </w:pPr>
    </w:p>
    <w:p w14:paraId="7AB27D2D" w14:textId="550D9AAC" w:rsidR="00DF1F89" w:rsidRDefault="00DF1F89">
      <w:pPr>
        <w:rPr>
          <w:rFonts w:ascii="Aptos" w:hAnsi="Aptos"/>
          <w:b/>
          <w:sz w:val="22"/>
          <w:szCs w:val="22"/>
        </w:rPr>
      </w:pPr>
      <w:r>
        <w:rPr>
          <w:rFonts w:ascii="Aptos" w:hAnsi="Aptos"/>
          <w:b/>
          <w:sz w:val="22"/>
          <w:szCs w:val="22"/>
        </w:rPr>
        <w:br w:type="page"/>
      </w:r>
    </w:p>
    <w:p w14:paraId="3C0F3F14" w14:textId="77777777" w:rsidR="00F557B2" w:rsidRPr="00820F6B" w:rsidRDefault="00F557B2" w:rsidP="00DF1F89">
      <w:pPr>
        <w:shd w:val="clear" w:color="auto" w:fill="FFB9BB"/>
        <w:spacing w:after="0" w:line="240" w:lineRule="auto"/>
        <w:jc w:val="center"/>
        <w:rPr>
          <w:rFonts w:ascii="Aptos" w:hAnsi="Aptos"/>
          <w:b/>
          <w:sz w:val="22"/>
          <w:szCs w:val="22"/>
        </w:rPr>
      </w:pPr>
      <w:r w:rsidRPr="00820F6B">
        <w:rPr>
          <w:rFonts w:ascii="Aptos" w:hAnsi="Aptos"/>
          <w:b/>
          <w:sz w:val="22"/>
          <w:szCs w:val="22"/>
        </w:rPr>
        <w:lastRenderedPageBreak/>
        <w:t>Standards for Integrity and Independence: Activity Planning Requirements</w:t>
      </w:r>
    </w:p>
    <w:p w14:paraId="2FF3AF71" w14:textId="77777777" w:rsidR="00F557B2" w:rsidRDefault="00F557B2" w:rsidP="006A3F37">
      <w:pPr>
        <w:tabs>
          <w:tab w:val="right" w:pos="10800"/>
        </w:tabs>
        <w:spacing w:after="0" w:line="240" w:lineRule="auto"/>
        <w:rPr>
          <w:rFonts w:ascii="Aptos" w:hAnsi="Aptos"/>
          <w:bCs/>
          <w:sz w:val="22"/>
          <w:szCs w:val="22"/>
        </w:rPr>
      </w:pPr>
      <w:r w:rsidRPr="00013031">
        <w:rPr>
          <w:rFonts w:ascii="Aptos" w:hAnsi="Aptos"/>
          <w:bCs/>
          <w:sz w:val="22"/>
          <w:szCs w:val="22"/>
        </w:rPr>
        <w:t xml:space="preserve">The ANCC adopted the </w:t>
      </w:r>
      <w:r w:rsidRPr="00013031">
        <w:rPr>
          <w:rFonts w:ascii="Aptos" w:hAnsi="Aptos"/>
          <w:bCs/>
          <w:i/>
          <w:iCs/>
          <w:sz w:val="22"/>
          <w:szCs w:val="22"/>
        </w:rPr>
        <w:t>Standards for Integrity and Independence in Accredited Continuing Education</w:t>
      </w:r>
      <w:r w:rsidRPr="00013031">
        <w:rPr>
          <w:rFonts w:ascii="Aptos" w:hAnsi="Aptos"/>
          <w:bCs/>
          <w:sz w:val="22"/>
          <w:szCs w:val="22"/>
        </w:rPr>
        <w:t xml:space="preserve">. </w:t>
      </w:r>
      <w:r>
        <w:rPr>
          <w:rFonts w:ascii="Aptos" w:hAnsi="Aptos"/>
          <w:bCs/>
          <w:sz w:val="22"/>
          <w:szCs w:val="22"/>
        </w:rPr>
        <w:t>Individual Activity Applicants</w:t>
      </w:r>
      <w:r w:rsidRPr="00013031">
        <w:rPr>
          <w:rFonts w:ascii="Aptos" w:hAnsi="Aptos"/>
          <w:bCs/>
          <w:sz w:val="22"/>
          <w:szCs w:val="22"/>
        </w:rPr>
        <w:t xml:space="preserve"> are required to adhere to these standards. While the standards use the term "accredited," it is important to note that the education </w:t>
      </w:r>
      <w:r>
        <w:rPr>
          <w:rFonts w:ascii="Aptos" w:hAnsi="Aptos"/>
          <w:bCs/>
          <w:sz w:val="22"/>
          <w:szCs w:val="22"/>
        </w:rPr>
        <w:t>offered as an Individual Activity Applicant</w:t>
      </w:r>
      <w:r w:rsidRPr="00013031">
        <w:rPr>
          <w:rFonts w:ascii="Aptos" w:hAnsi="Aptos"/>
          <w:bCs/>
          <w:sz w:val="22"/>
          <w:szCs w:val="22"/>
        </w:rPr>
        <w:t xml:space="preserve"> is categorized as "approved," not "accredited."</w:t>
      </w:r>
    </w:p>
    <w:p w14:paraId="34D75C57" w14:textId="77777777" w:rsidR="00DF1F89" w:rsidRPr="0034645E" w:rsidRDefault="00DF1F89" w:rsidP="006A3F37">
      <w:pPr>
        <w:tabs>
          <w:tab w:val="right" w:pos="10800"/>
        </w:tabs>
        <w:spacing w:after="0" w:line="240" w:lineRule="auto"/>
        <w:rPr>
          <w:rFonts w:ascii="Aptos" w:hAnsi="Aptos"/>
          <w:bCs/>
          <w:sz w:val="22"/>
          <w:szCs w:val="22"/>
        </w:rPr>
      </w:pPr>
    </w:p>
    <w:p w14:paraId="329E5F56" w14:textId="0D54B333" w:rsidR="00F557B2" w:rsidRPr="00997DF8" w:rsidRDefault="00F557B2" w:rsidP="006A3F37">
      <w:pPr>
        <w:shd w:val="clear" w:color="auto" w:fill="C1E4F5" w:themeFill="accent1" w:themeFillTint="33"/>
        <w:tabs>
          <w:tab w:val="right" w:pos="10800"/>
        </w:tabs>
        <w:spacing w:after="0" w:line="240" w:lineRule="auto"/>
        <w:rPr>
          <w:rFonts w:ascii="Aptos" w:hAnsi="Aptos"/>
          <w:sz w:val="22"/>
          <w:szCs w:val="22"/>
        </w:rPr>
      </w:pPr>
      <w:r w:rsidRPr="00F557B2">
        <w:rPr>
          <w:rFonts w:ascii="Aptos" w:hAnsi="Aptos"/>
          <w:b/>
          <w:noProof/>
          <w:sz w:val="22"/>
          <w:szCs w:val="22"/>
        </w:rPr>
        <mc:AlternateContent>
          <mc:Choice Requires="wps">
            <w:drawing>
              <wp:anchor distT="45720" distB="45720" distL="114300" distR="114300" simplePos="0" relativeHeight="251658241" behindDoc="0" locked="0" layoutInCell="1" allowOverlap="1" wp14:anchorId="1765A24D" wp14:editId="6D7957A3">
                <wp:simplePos x="0" y="0"/>
                <wp:positionH relativeFrom="margin">
                  <wp:align>right</wp:align>
                </wp:positionH>
                <wp:positionV relativeFrom="paragraph">
                  <wp:posOffset>325755</wp:posOffset>
                </wp:positionV>
                <wp:extent cx="6829425" cy="1352550"/>
                <wp:effectExtent l="0" t="0" r="28575" b="19050"/>
                <wp:wrapSquare wrapText="bothSides"/>
                <wp:docPr id="2140513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352550"/>
                        </a:xfrm>
                        <a:prstGeom prst="rect">
                          <a:avLst/>
                        </a:prstGeom>
                        <a:solidFill>
                          <a:schemeClr val="bg1">
                            <a:lumMod val="85000"/>
                          </a:schemeClr>
                        </a:solidFill>
                        <a:ln w="9525">
                          <a:solidFill>
                            <a:srgbClr val="000000"/>
                          </a:solidFill>
                          <a:miter lim="800000"/>
                          <a:headEnd/>
                          <a:tailEnd/>
                        </a:ln>
                      </wps:spPr>
                      <wps:txbx>
                        <w:txbxContent>
                          <w:p w14:paraId="120C7BC5" w14:textId="77777777" w:rsidR="00F557B2" w:rsidRDefault="00F557B2" w:rsidP="00F557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5A24D" id="_x0000_s1030" type="#_x0000_t202" style="position:absolute;margin-left:486.55pt;margin-top:25.65pt;width:537.75pt;height:106.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" fillcolor="#d8d8d8 [2732]">
                <v:textbox>
                  <w:txbxContent>
                    <w:p w14:paraId="120C7BC5" w14:textId="77777777" w:rsidR="00F557B2" w:rsidRDefault="00F557B2" w:rsidP="00F557B2"/>
                  </w:txbxContent>
                </v:textbox>
                <w10:wrap type="square" anchorx="margin"/>
              </v:shape>
            </w:pict>
          </mc:Fallback>
        </mc:AlternateContent>
      </w:r>
      <w:r>
        <w:rPr>
          <w:rFonts w:ascii="Aptos" w:hAnsi="Aptos"/>
          <w:b/>
          <w:sz w:val="22"/>
          <w:szCs w:val="22"/>
        </w:rPr>
        <w:t xml:space="preserve">Standard 1: </w:t>
      </w:r>
      <w:r w:rsidRPr="00997DF8">
        <w:rPr>
          <w:rFonts w:ascii="Aptos" w:hAnsi="Aptos"/>
          <w:b/>
          <w:sz w:val="22"/>
          <w:szCs w:val="22"/>
        </w:rPr>
        <w:t xml:space="preserve">Description of evidence-based content: </w:t>
      </w:r>
      <w:r w:rsidRPr="00997DF8">
        <w:rPr>
          <w:rFonts w:ascii="Aptos" w:hAnsi="Aptos"/>
          <w:b/>
          <w:sz w:val="22"/>
          <w:szCs w:val="22"/>
        </w:rPr>
        <w:tab/>
      </w:r>
    </w:p>
    <w:p w14:paraId="29FCCE47" w14:textId="356411C4" w:rsidR="00F557B2" w:rsidRPr="00997DF8" w:rsidRDefault="00F557B2" w:rsidP="006A3F37">
      <w:pPr>
        <w:spacing w:after="0" w:line="240" w:lineRule="auto"/>
        <w:rPr>
          <w:rFonts w:ascii="Aptos" w:hAnsi="Aptos"/>
          <w:b/>
          <w:sz w:val="22"/>
          <w:szCs w:val="22"/>
        </w:rPr>
      </w:pPr>
    </w:p>
    <w:p w14:paraId="35AFCD34" w14:textId="5B0A6F8F" w:rsidR="006A3F37" w:rsidRDefault="006A3F37" w:rsidP="006A3F37">
      <w:pPr>
        <w:shd w:val="clear" w:color="auto" w:fill="C1E4F5" w:themeFill="accent1" w:themeFillTint="33"/>
        <w:tabs>
          <w:tab w:val="right" w:pos="10800"/>
        </w:tabs>
        <w:spacing w:after="0" w:line="240" w:lineRule="auto"/>
        <w:rPr>
          <w:rFonts w:ascii="Aptos" w:hAnsi="Aptos"/>
          <w:b/>
          <w:sz w:val="22"/>
          <w:szCs w:val="22"/>
        </w:rPr>
      </w:pPr>
      <w:r w:rsidRPr="00F557B2">
        <w:rPr>
          <w:rFonts w:ascii="Aptos" w:hAnsi="Aptos"/>
          <w:b/>
          <w:noProof/>
          <w:sz w:val="22"/>
          <w:szCs w:val="22"/>
        </w:rPr>
        <mc:AlternateContent>
          <mc:Choice Requires="wps">
            <w:drawing>
              <wp:anchor distT="45720" distB="45720" distL="114300" distR="114300" simplePos="0" relativeHeight="251658240" behindDoc="0" locked="0" layoutInCell="1" allowOverlap="1" wp14:anchorId="6FF076DA" wp14:editId="5A619AB7">
                <wp:simplePos x="0" y="0"/>
                <wp:positionH relativeFrom="margin">
                  <wp:align>right</wp:align>
                </wp:positionH>
                <wp:positionV relativeFrom="paragraph">
                  <wp:posOffset>334645</wp:posOffset>
                </wp:positionV>
                <wp:extent cx="6829425" cy="1447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447800"/>
                        </a:xfrm>
                        <a:prstGeom prst="rect">
                          <a:avLst/>
                        </a:prstGeom>
                        <a:solidFill>
                          <a:schemeClr val="bg1">
                            <a:lumMod val="85000"/>
                          </a:schemeClr>
                        </a:solidFill>
                        <a:ln w="9525">
                          <a:solidFill>
                            <a:srgbClr val="000000"/>
                          </a:solidFill>
                          <a:miter lim="800000"/>
                          <a:headEnd/>
                          <a:tailEnd/>
                        </a:ln>
                      </wps:spPr>
                      <wps:txbx>
                        <w:txbxContent>
                          <w:p w14:paraId="28E37DA9" w14:textId="59971880" w:rsidR="00F557B2" w:rsidRDefault="00F557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076DA" id="_x0000_s1031" type="#_x0000_t202" style="position:absolute;margin-left:486.55pt;margin-top:26.35pt;width:537.75pt;height:114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" fillcolor="#d8d8d8 [2732]">
                <v:textbox>
                  <w:txbxContent>
                    <w:p w14:paraId="28E37DA9" w14:textId="59971880" w:rsidR="00F557B2" w:rsidRDefault="00F557B2"/>
                  </w:txbxContent>
                </v:textbox>
                <w10:wrap type="square" anchorx="margin"/>
              </v:shape>
            </w:pict>
          </mc:Fallback>
        </mc:AlternateContent>
      </w:r>
      <w:r w:rsidR="00F557B2" w:rsidRPr="00A10F06">
        <w:rPr>
          <w:rFonts w:ascii="Aptos" w:hAnsi="Aptos"/>
          <w:b/>
          <w:sz w:val="22"/>
          <w:szCs w:val="22"/>
        </w:rPr>
        <w:t xml:space="preserve">Standard 1: References that support evidence-based content: </w:t>
      </w:r>
    </w:p>
    <w:p w14:paraId="4AB61498" w14:textId="44A33A1B" w:rsidR="00F557B2" w:rsidRPr="00F557B2" w:rsidRDefault="00F557B2" w:rsidP="006A3F37">
      <w:pPr>
        <w:shd w:val="clear" w:color="auto" w:fill="FFFFFF" w:themeFill="background1"/>
        <w:tabs>
          <w:tab w:val="right" w:pos="10800"/>
        </w:tabs>
        <w:spacing w:after="0" w:line="240" w:lineRule="auto"/>
        <w:rPr>
          <w:rFonts w:ascii="Aptos" w:hAnsi="Aptos"/>
          <w:sz w:val="22"/>
          <w:szCs w:val="22"/>
        </w:rPr>
      </w:pPr>
    </w:p>
    <w:p w14:paraId="74283D21" w14:textId="77777777" w:rsidR="00F557B2" w:rsidRDefault="00F557B2" w:rsidP="006A3F37">
      <w:pPr>
        <w:shd w:val="clear" w:color="auto" w:fill="C1E4F5" w:themeFill="accent1" w:themeFillTint="33"/>
        <w:spacing w:after="0" w:line="240" w:lineRule="auto"/>
        <w:rPr>
          <w:rFonts w:ascii="Aptos" w:hAnsi="Aptos"/>
          <w:b/>
          <w:bCs/>
          <w:sz w:val="22"/>
          <w:szCs w:val="22"/>
        </w:rPr>
      </w:pPr>
      <w:r w:rsidRPr="00A10F06">
        <w:rPr>
          <w:rFonts w:ascii="Aptos" w:hAnsi="Aptos"/>
          <w:b/>
          <w:bCs/>
          <w:sz w:val="22"/>
          <w:szCs w:val="22"/>
        </w:rPr>
        <w:t xml:space="preserve">Standard 2: </w:t>
      </w:r>
      <w:r w:rsidRPr="00FB7F17">
        <w:rPr>
          <w:b/>
          <w:sz w:val="22"/>
          <w:szCs w:val="22"/>
        </w:rPr>
        <w:t>Prevent Commercial Bias and Marketing in Accredited Continuing Education</w:t>
      </w:r>
    </w:p>
    <w:p w14:paraId="46BE1C9D" w14:textId="77777777" w:rsidR="00F557B2" w:rsidRDefault="00F557B2" w:rsidP="006A3F37">
      <w:pPr>
        <w:shd w:val="clear" w:color="auto" w:fill="FFFFFF" w:themeFill="background1"/>
        <w:spacing w:after="0" w:line="240" w:lineRule="auto"/>
        <w:rPr>
          <w:rFonts w:ascii="Aptos" w:hAnsi="Aptos"/>
          <w:b/>
          <w:bCs/>
          <w:sz w:val="22"/>
          <w:szCs w:val="22"/>
        </w:rPr>
      </w:pPr>
    </w:p>
    <w:p w14:paraId="065C962B" w14:textId="77777777" w:rsidR="00F557B2" w:rsidRPr="00A10F06" w:rsidRDefault="00F557B2" w:rsidP="006A3F37">
      <w:pPr>
        <w:shd w:val="clear" w:color="auto" w:fill="FFFFFF" w:themeFill="background1"/>
        <w:spacing w:after="0" w:line="240" w:lineRule="auto"/>
        <w:rPr>
          <w:rFonts w:ascii="Aptos" w:hAnsi="Aptos"/>
          <w:b/>
          <w:bCs/>
          <w:sz w:val="22"/>
          <w:szCs w:val="22"/>
        </w:rPr>
      </w:pPr>
      <w:r w:rsidRPr="00A10F06">
        <w:rPr>
          <w:rFonts w:ascii="Aptos" w:hAnsi="Aptos"/>
          <w:b/>
          <w:bCs/>
          <w:sz w:val="22"/>
          <w:szCs w:val="22"/>
        </w:rPr>
        <w:t>Accredited continuing education must protect learners from commercial bias and marketing.</w:t>
      </w:r>
    </w:p>
    <w:p w14:paraId="28F9AF03" w14:textId="79222490" w:rsidR="00F557B2" w:rsidRPr="003B0F67" w:rsidRDefault="00F557B2" w:rsidP="006A3F37">
      <w:pPr>
        <w:numPr>
          <w:ilvl w:val="0"/>
          <w:numId w:val="7"/>
        </w:numPr>
        <w:shd w:val="clear" w:color="auto" w:fill="FFFFFF" w:themeFill="background1"/>
        <w:spacing w:after="0" w:line="240" w:lineRule="auto"/>
        <w:rPr>
          <w:rFonts w:ascii="Aptos" w:hAnsi="Aptos"/>
          <w:sz w:val="22"/>
          <w:szCs w:val="22"/>
        </w:rPr>
      </w:pPr>
      <w:r w:rsidRPr="003B0F67">
        <w:rPr>
          <w:rFonts w:ascii="Aptos" w:hAnsi="Aptos"/>
          <w:sz w:val="22"/>
          <w:szCs w:val="22"/>
        </w:rPr>
        <w:t xml:space="preserve">The provider must ensure that all decisions related to </w:t>
      </w:r>
      <w:r w:rsidR="006A3372" w:rsidRPr="003B0F67">
        <w:rPr>
          <w:rFonts w:ascii="Aptos" w:hAnsi="Aptos"/>
          <w:sz w:val="22"/>
          <w:szCs w:val="22"/>
        </w:rPr>
        <w:t>planning</w:t>
      </w:r>
      <w:r w:rsidRPr="003B0F67">
        <w:rPr>
          <w:rFonts w:ascii="Aptos" w:hAnsi="Aptos"/>
          <w:sz w:val="22"/>
          <w:szCs w:val="22"/>
        </w:rPr>
        <w:t>, faculty selection, delivery, and evaluation of accredited education are made without any influence or involvement from the owners and employees of an ineligible company.</w:t>
      </w:r>
    </w:p>
    <w:p w14:paraId="0DBBD332" w14:textId="77777777" w:rsidR="00F557B2" w:rsidRPr="003B0F67" w:rsidRDefault="00F557B2" w:rsidP="006A3F37">
      <w:pPr>
        <w:numPr>
          <w:ilvl w:val="0"/>
          <w:numId w:val="7"/>
        </w:numPr>
        <w:shd w:val="clear" w:color="auto" w:fill="FFFFFF" w:themeFill="background1"/>
        <w:spacing w:after="0" w:line="240" w:lineRule="auto"/>
        <w:rPr>
          <w:rFonts w:ascii="Aptos" w:hAnsi="Aptos"/>
          <w:sz w:val="22"/>
          <w:szCs w:val="22"/>
        </w:rPr>
      </w:pPr>
      <w:r w:rsidRPr="003B0F67">
        <w:rPr>
          <w:rFonts w:ascii="Aptos" w:hAnsi="Aptos"/>
          <w:sz w:val="22"/>
          <w:szCs w:val="22"/>
        </w:rPr>
        <w:t>Accredited education must be free of marketing or sales of products or services. Faculty must not actively promote or sell products or services that serve their professional or financial interests during accredited education.</w:t>
      </w:r>
    </w:p>
    <w:p w14:paraId="79A1D51D" w14:textId="77777777" w:rsidR="00F557B2" w:rsidRPr="00951FC7" w:rsidRDefault="00F557B2" w:rsidP="006A3F37">
      <w:pPr>
        <w:numPr>
          <w:ilvl w:val="0"/>
          <w:numId w:val="7"/>
        </w:numPr>
        <w:shd w:val="clear" w:color="auto" w:fill="FFFFFF" w:themeFill="background1"/>
        <w:spacing w:after="0" w:line="240" w:lineRule="auto"/>
        <w:rPr>
          <w:rFonts w:ascii="Aptos" w:hAnsi="Aptos"/>
          <w:sz w:val="22"/>
          <w:szCs w:val="22"/>
        </w:rPr>
      </w:pPr>
      <w:r w:rsidRPr="003B0F67">
        <w:rPr>
          <w:rFonts w:ascii="Aptos" w:hAnsi="Aptos"/>
          <w:sz w:val="22"/>
          <w:szCs w:val="22"/>
        </w:rPr>
        <w:t>The provider must not share the names or contact information of learners with any ineligible company or its agents without the explicit consent of the individual learner.</w:t>
      </w:r>
    </w:p>
    <w:p w14:paraId="5079C354" w14:textId="197AC197" w:rsidR="00F557B2" w:rsidRPr="006E5A51" w:rsidRDefault="00000000" w:rsidP="006A3F37">
      <w:pPr>
        <w:spacing w:after="0" w:line="240" w:lineRule="auto"/>
        <w:rPr>
          <w:rFonts w:ascii="Aptos" w:hAnsi="Aptos"/>
          <w:color w:val="000000" w:themeColor="text1"/>
          <w:sz w:val="22"/>
          <w:szCs w:val="22"/>
        </w:rPr>
      </w:pPr>
      <w:sdt>
        <w:sdtPr>
          <w:rPr>
            <w:rFonts w:ascii="Aptos" w:hAnsi="Aptos"/>
          </w:rPr>
          <w:id w:val="250632559"/>
          <w14:checkbox>
            <w14:checked w14:val="0"/>
            <w14:checkedState w14:val="2612" w14:font="MS Gothic"/>
            <w14:uncheckedState w14:val="2610" w14:font="MS Gothic"/>
          </w14:checkbox>
        </w:sdtPr>
        <w:sdtContent>
          <w:r w:rsidR="00004C0A">
            <w:rPr>
              <w:rFonts w:ascii="MS Gothic" w:eastAsia="MS Gothic" w:hAnsi="MS Gothic" w:hint="eastAsia"/>
            </w:rPr>
            <w:t>☐</w:t>
          </w:r>
        </w:sdtContent>
      </w:sdt>
      <w:r w:rsidR="00F557B2" w:rsidRPr="00951FC7">
        <w:rPr>
          <w:rFonts w:ascii="Aptos" w:hAnsi="Aptos"/>
        </w:rPr>
        <w:t xml:space="preserve">  </w:t>
      </w:r>
      <w:r w:rsidR="00F557B2" w:rsidRPr="006E5A51">
        <w:rPr>
          <w:rFonts w:ascii="Aptos" w:hAnsi="Aptos"/>
          <w:b/>
          <w:bCs/>
          <w:color w:val="000000" w:themeColor="text1"/>
          <w:sz w:val="22"/>
          <w:szCs w:val="22"/>
        </w:rPr>
        <w:t>We attest that this activity meets the expectations of all three elements of Standard 2</w:t>
      </w:r>
      <w:r w:rsidR="00F557B2" w:rsidRPr="006E5A51">
        <w:rPr>
          <w:rFonts w:ascii="Aptos" w:hAnsi="Aptos"/>
          <w:color w:val="000000" w:themeColor="text1"/>
          <w:sz w:val="22"/>
          <w:szCs w:val="22"/>
        </w:rPr>
        <w:t>.</w:t>
      </w:r>
    </w:p>
    <w:p w14:paraId="6A4748DA" w14:textId="77777777" w:rsidR="00F557B2" w:rsidRDefault="00F557B2" w:rsidP="006A3F37">
      <w:pPr>
        <w:shd w:val="clear" w:color="auto" w:fill="FFFFFF" w:themeFill="background1"/>
        <w:spacing w:after="0" w:line="240" w:lineRule="auto"/>
        <w:rPr>
          <w:rFonts w:ascii="Aptos" w:hAnsi="Aptos"/>
          <w:b/>
          <w:bCs/>
          <w:sz w:val="22"/>
          <w:szCs w:val="22"/>
        </w:rPr>
      </w:pPr>
    </w:p>
    <w:p w14:paraId="036C6C40" w14:textId="77777777" w:rsidR="00DF1F89" w:rsidRDefault="00DF1F89">
      <w:pPr>
        <w:rPr>
          <w:rFonts w:ascii="Aptos" w:hAnsi="Aptos"/>
          <w:b/>
          <w:bCs/>
          <w:sz w:val="22"/>
          <w:szCs w:val="22"/>
        </w:rPr>
      </w:pPr>
      <w:r>
        <w:rPr>
          <w:rFonts w:ascii="Aptos" w:hAnsi="Aptos"/>
          <w:b/>
          <w:bCs/>
          <w:sz w:val="22"/>
          <w:szCs w:val="22"/>
        </w:rPr>
        <w:br w:type="page"/>
      </w:r>
    </w:p>
    <w:p w14:paraId="5C971274" w14:textId="71818FB7" w:rsidR="00F557B2" w:rsidRPr="00997DF8" w:rsidRDefault="00F557B2" w:rsidP="006A3F37">
      <w:pPr>
        <w:shd w:val="clear" w:color="auto" w:fill="C1E4F5" w:themeFill="accent1" w:themeFillTint="33"/>
        <w:spacing w:after="0" w:line="240" w:lineRule="auto"/>
        <w:rPr>
          <w:rFonts w:ascii="Aptos" w:hAnsi="Aptos"/>
          <w:b/>
          <w:bCs/>
          <w:sz w:val="22"/>
          <w:szCs w:val="22"/>
        </w:rPr>
      </w:pPr>
      <w:r w:rsidRPr="00997DF8">
        <w:rPr>
          <w:rFonts w:ascii="Aptos" w:hAnsi="Aptos"/>
          <w:b/>
          <w:bCs/>
          <w:sz w:val="22"/>
          <w:szCs w:val="22"/>
        </w:rPr>
        <w:lastRenderedPageBreak/>
        <w:t>Standard 3: Identification and Mitigation of Relevant Financial Relationships</w:t>
      </w:r>
    </w:p>
    <w:p w14:paraId="2AABD318" w14:textId="77777777" w:rsidR="00F557B2" w:rsidRPr="00997DF8" w:rsidRDefault="00F557B2" w:rsidP="006A3F37">
      <w:pPr>
        <w:spacing w:after="0" w:line="240" w:lineRule="auto"/>
        <w:rPr>
          <w:rFonts w:ascii="Aptos" w:hAnsi="Aptos"/>
          <w:sz w:val="22"/>
          <w:szCs w:val="22"/>
        </w:rPr>
      </w:pPr>
      <w:r w:rsidRPr="00997DF8">
        <w:rPr>
          <w:rFonts w:ascii="Aptos" w:hAnsi="Aptos"/>
          <w:sz w:val="22"/>
          <w:szCs w:val="22"/>
        </w:rPr>
        <w:t>Is this activity clinical or non-clinical?</w:t>
      </w:r>
    </w:p>
    <w:p w14:paraId="1CCE093A" w14:textId="3DBE14E2" w:rsidR="00F557B2" w:rsidRPr="00997DF8" w:rsidRDefault="00F557B2" w:rsidP="006A3F37">
      <w:pPr>
        <w:spacing w:after="0" w:line="240" w:lineRule="auto"/>
        <w:rPr>
          <w:rFonts w:ascii="Aptos" w:hAnsi="Aptos"/>
          <w:sz w:val="22"/>
          <w:szCs w:val="22"/>
        </w:rPr>
      </w:pPr>
      <w:r w:rsidRPr="00997DF8">
        <w:rPr>
          <w:rFonts w:ascii="Aptos" w:hAnsi="Aptos"/>
          <w:sz w:val="22"/>
          <w:szCs w:val="22"/>
        </w:rPr>
        <w:tab/>
      </w:r>
      <w:sdt>
        <w:sdtPr>
          <w:rPr>
            <w:rFonts w:ascii="Aptos" w:hAnsi="Aptos"/>
            <w:sz w:val="22"/>
            <w:szCs w:val="22"/>
          </w:rPr>
          <w:id w:val="195451880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997DF8">
        <w:rPr>
          <w:rFonts w:ascii="Aptos" w:hAnsi="Aptos"/>
          <w:sz w:val="22"/>
          <w:szCs w:val="22"/>
        </w:rPr>
        <w:t xml:space="preserve">  This </w:t>
      </w:r>
      <w:r>
        <w:rPr>
          <w:rFonts w:ascii="Aptos" w:hAnsi="Aptos"/>
          <w:sz w:val="22"/>
          <w:szCs w:val="22"/>
        </w:rPr>
        <w:t>activity</w:t>
      </w:r>
      <w:r w:rsidRPr="00997DF8">
        <w:rPr>
          <w:rFonts w:ascii="Aptos" w:hAnsi="Aptos"/>
          <w:sz w:val="22"/>
          <w:szCs w:val="22"/>
        </w:rPr>
        <w:t xml:space="preserve"> is </w:t>
      </w:r>
      <w:r w:rsidRPr="00997DF8">
        <w:rPr>
          <w:rFonts w:ascii="Aptos" w:hAnsi="Aptos"/>
          <w:b/>
          <w:bCs/>
          <w:sz w:val="22"/>
          <w:szCs w:val="22"/>
        </w:rPr>
        <w:t>non-clinical</w:t>
      </w:r>
      <w:r w:rsidRPr="00997DF8">
        <w:rPr>
          <w:rFonts w:ascii="Aptos" w:hAnsi="Aptos"/>
          <w:sz w:val="22"/>
          <w:szCs w:val="22"/>
        </w:rPr>
        <w:t>.</w:t>
      </w:r>
    </w:p>
    <w:p w14:paraId="2744B0D1" w14:textId="77777777" w:rsidR="00F557B2" w:rsidRPr="00997DF8" w:rsidRDefault="00F557B2" w:rsidP="006A3F37">
      <w:pPr>
        <w:pStyle w:val="ListParagraph"/>
        <w:numPr>
          <w:ilvl w:val="0"/>
          <w:numId w:val="2"/>
        </w:numPr>
        <w:spacing w:after="0" w:line="240" w:lineRule="auto"/>
        <w:rPr>
          <w:rFonts w:ascii="Aptos" w:hAnsi="Aptos"/>
          <w:sz w:val="22"/>
          <w:szCs w:val="22"/>
        </w:rPr>
      </w:pPr>
      <w:r w:rsidRPr="00997DF8">
        <w:rPr>
          <w:rFonts w:ascii="Aptos" w:hAnsi="Aptos"/>
          <w:sz w:val="22"/>
          <w:szCs w:val="22"/>
        </w:rPr>
        <w:t>Complete the table below for all individuals in a position to control content, including the Nurse Planner.</w:t>
      </w:r>
    </w:p>
    <w:p w14:paraId="114004FD" w14:textId="44DE08E3" w:rsidR="00F557B2" w:rsidRPr="00997DF8" w:rsidRDefault="00F557B2" w:rsidP="006A3F37">
      <w:pPr>
        <w:spacing w:after="0" w:line="240" w:lineRule="auto"/>
        <w:rPr>
          <w:rFonts w:ascii="Aptos" w:hAnsi="Aptos"/>
          <w:b/>
          <w:bCs/>
          <w:sz w:val="22"/>
          <w:szCs w:val="22"/>
        </w:rPr>
      </w:pPr>
      <w:r w:rsidRPr="00997DF8">
        <w:rPr>
          <w:rFonts w:ascii="Aptos" w:hAnsi="Aptos"/>
          <w:sz w:val="22"/>
          <w:szCs w:val="22"/>
        </w:rPr>
        <w:tab/>
      </w:r>
      <w:sdt>
        <w:sdtPr>
          <w:rPr>
            <w:rFonts w:ascii="Aptos" w:hAnsi="Aptos"/>
            <w:sz w:val="22"/>
            <w:szCs w:val="22"/>
          </w:rPr>
          <w:id w:val="104332617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997DF8">
        <w:rPr>
          <w:rFonts w:ascii="Aptos" w:hAnsi="Aptos"/>
          <w:sz w:val="22"/>
          <w:szCs w:val="22"/>
        </w:rPr>
        <w:t xml:space="preserve">  The activity is </w:t>
      </w:r>
      <w:r w:rsidRPr="00997DF8">
        <w:rPr>
          <w:rFonts w:ascii="Aptos" w:hAnsi="Aptos"/>
          <w:b/>
          <w:bCs/>
          <w:sz w:val="22"/>
          <w:szCs w:val="22"/>
        </w:rPr>
        <w:t>clinical</w:t>
      </w:r>
      <w:r>
        <w:rPr>
          <w:rFonts w:ascii="Aptos" w:hAnsi="Aptos"/>
          <w:b/>
          <w:bCs/>
          <w:sz w:val="22"/>
          <w:szCs w:val="22"/>
        </w:rPr>
        <w:t>.</w:t>
      </w:r>
    </w:p>
    <w:p w14:paraId="600C2730" w14:textId="77777777" w:rsidR="00F557B2" w:rsidRPr="00997DF8" w:rsidRDefault="00F557B2" w:rsidP="006A3F37">
      <w:pPr>
        <w:pStyle w:val="ListParagraph"/>
        <w:numPr>
          <w:ilvl w:val="0"/>
          <w:numId w:val="2"/>
        </w:numPr>
        <w:spacing w:after="0" w:line="240" w:lineRule="auto"/>
        <w:rPr>
          <w:rFonts w:ascii="Aptos" w:hAnsi="Aptos"/>
          <w:sz w:val="22"/>
          <w:szCs w:val="22"/>
        </w:rPr>
      </w:pPr>
      <w:r w:rsidRPr="00997DF8">
        <w:rPr>
          <w:rFonts w:ascii="Aptos" w:hAnsi="Aptos"/>
          <w:sz w:val="22"/>
          <w:szCs w:val="22"/>
        </w:rPr>
        <w:t>Complete the table below for all individuals in a position to control content, including the Nurse Planner.</w:t>
      </w:r>
    </w:p>
    <w:p w14:paraId="4D484F01" w14:textId="77777777" w:rsidR="00F557B2" w:rsidRPr="00997DF8" w:rsidRDefault="00F557B2" w:rsidP="006A3F37">
      <w:pPr>
        <w:pStyle w:val="ListParagraph"/>
        <w:numPr>
          <w:ilvl w:val="0"/>
          <w:numId w:val="2"/>
        </w:numPr>
        <w:spacing w:after="0" w:line="240" w:lineRule="auto"/>
        <w:rPr>
          <w:rFonts w:ascii="Aptos" w:hAnsi="Aptos"/>
          <w:sz w:val="22"/>
          <w:szCs w:val="22"/>
        </w:rPr>
      </w:pPr>
      <w:r w:rsidRPr="00997DF8">
        <w:rPr>
          <w:rFonts w:ascii="Aptos" w:hAnsi="Aptos"/>
          <w:sz w:val="22"/>
          <w:szCs w:val="22"/>
        </w:rPr>
        <w:t>Attach the form, tool, or mechanism used to collect information regarding financial relationships for all individuals in a position to control content</w:t>
      </w:r>
      <w:r>
        <w:rPr>
          <w:rFonts w:ascii="Aptos" w:hAnsi="Aptos"/>
          <w:sz w:val="22"/>
          <w:szCs w:val="22"/>
        </w:rPr>
        <w:t xml:space="preserve"> in </w:t>
      </w:r>
      <w:r>
        <w:rPr>
          <w:rFonts w:ascii="Aptos" w:hAnsi="Aptos"/>
          <w:b/>
          <w:bCs/>
          <w:sz w:val="22"/>
          <w:szCs w:val="22"/>
        </w:rPr>
        <w:t>Attachment 4</w:t>
      </w:r>
      <w:r w:rsidRPr="00997DF8">
        <w:rPr>
          <w:rFonts w:ascii="Aptos" w:hAnsi="Aptos"/>
          <w:sz w:val="22"/>
          <w:szCs w:val="22"/>
        </w:rPr>
        <w:t>.</w:t>
      </w:r>
    </w:p>
    <w:p w14:paraId="6A0BA8C9" w14:textId="77777777" w:rsidR="00F557B2" w:rsidRPr="00997DF8" w:rsidRDefault="00F557B2" w:rsidP="006A3F37">
      <w:pPr>
        <w:pStyle w:val="ListParagraph"/>
        <w:numPr>
          <w:ilvl w:val="0"/>
          <w:numId w:val="2"/>
        </w:numPr>
        <w:spacing w:after="0" w:line="240" w:lineRule="auto"/>
        <w:rPr>
          <w:rFonts w:ascii="Aptos" w:hAnsi="Aptos"/>
          <w:sz w:val="22"/>
          <w:szCs w:val="22"/>
        </w:rPr>
      </w:pPr>
      <w:r w:rsidRPr="00997DF8">
        <w:rPr>
          <w:rFonts w:ascii="Aptos" w:hAnsi="Aptos"/>
          <w:sz w:val="22"/>
          <w:szCs w:val="22"/>
        </w:rPr>
        <w:t xml:space="preserve">Include evidence of the disclosures to learners of </w:t>
      </w:r>
      <w:r>
        <w:rPr>
          <w:rFonts w:ascii="Aptos" w:hAnsi="Aptos"/>
          <w:sz w:val="22"/>
          <w:szCs w:val="22"/>
        </w:rPr>
        <w:t xml:space="preserve">the </w:t>
      </w:r>
      <w:r w:rsidRPr="00997DF8">
        <w:rPr>
          <w:rFonts w:ascii="Aptos" w:hAnsi="Aptos"/>
          <w:sz w:val="22"/>
          <w:szCs w:val="22"/>
        </w:rPr>
        <w:t xml:space="preserve">presence or absence of relevant financial relationships in </w:t>
      </w:r>
      <w:r w:rsidRPr="00997DF8">
        <w:rPr>
          <w:rFonts w:ascii="Aptos" w:hAnsi="Aptos"/>
          <w:b/>
          <w:bCs/>
          <w:sz w:val="22"/>
          <w:szCs w:val="22"/>
        </w:rPr>
        <w:t>Attachment</w:t>
      </w:r>
      <w:r w:rsidRPr="00997DF8">
        <w:rPr>
          <w:rFonts w:ascii="Aptos" w:hAnsi="Aptos"/>
          <w:sz w:val="22"/>
          <w:szCs w:val="22"/>
        </w:rPr>
        <w:t xml:space="preserve"> </w:t>
      </w:r>
      <w:r w:rsidRPr="00997DF8">
        <w:rPr>
          <w:rFonts w:ascii="Aptos" w:hAnsi="Aptos"/>
          <w:b/>
          <w:bCs/>
          <w:sz w:val="22"/>
          <w:szCs w:val="22"/>
        </w:rPr>
        <w:t>3</w:t>
      </w:r>
      <w:r w:rsidRPr="00997DF8">
        <w:rPr>
          <w:rFonts w:ascii="Aptos" w:hAnsi="Aptos"/>
          <w:sz w:val="22"/>
          <w:szCs w:val="22"/>
        </w:rPr>
        <w:t>.</w:t>
      </w:r>
    </w:p>
    <w:p w14:paraId="6CC649F1" w14:textId="77777777" w:rsidR="00DF1F89" w:rsidRDefault="00DF1F89" w:rsidP="006A3F37">
      <w:pPr>
        <w:spacing w:after="0" w:line="240" w:lineRule="auto"/>
        <w:rPr>
          <w:rFonts w:ascii="Aptos" w:hAnsi="Aptos"/>
          <w:sz w:val="22"/>
          <w:szCs w:val="22"/>
        </w:rPr>
      </w:pPr>
    </w:p>
    <w:p w14:paraId="5C57158A" w14:textId="12734FBA" w:rsidR="00F557B2" w:rsidRPr="00997DF8" w:rsidRDefault="00F557B2" w:rsidP="006A3F37">
      <w:pPr>
        <w:spacing w:after="0" w:line="240" w:lineRule="auto"/>
        <w:rPr>
          <w:rFonts w:ascii="Aptos" w:hAnsi="Aptos"/>
          <w:sz w:val="22"/>
          <w:szCs w:val="22"/>
        </w:rPr>
      </w:pPr>
      <w:r w:rsidRPr="00997DF8">
        <w:rPr>
          <w:rFonts w:ascii="Aptos" w:hAnsi="Aptos"/>
          <w:sz w:val="22"/>
          <w:szCs w:val="22"/>
        </w:rPr>
        <w:t>Please complete the following for all individuals in a position to control content:</w:t>
      </w:r>
    </w:p>
    <w:p w14:paraId="13E225E7" w14:textId="77777777" w:rsidR="00F557B2" w:rsidRPr="00997DF8" w:rsidRDefault="00F557B2" w:rsidP="006A3F37">
      <w:pPr>
        <w:pStyle w:val="ListParagraph"/>
        <w:numPr>
          <w:ilvl w:val="0"/>
          <w:numId w:val="4"/>
        </w:numPr>
        <w:spacing w:after="0" w:line="240" w:lineRule="auto"/>
        <w:rPr>
          <w:rFonts w:ascii="Aptos" w:hAnsi="Aptos"/>
          <w:sz w:val="22"/>
          <w:szCs w:val="22"/>
        </w:rPr>
      </w:pPr>
      <w:r w:rsidRPr="00B36DDA">
        <w:rPr>
          <w:rFonts w:ascii="Aptos" w:hAnsi="Aptos"/>
          <w:b/>
          <w:bCs/>
          <w:sz w:val="22"/>
          <w:szCs w:val="22"/>
        </w:rPr>
        <w:t>For clinical activities</w:t>
      </w:r>
      <w:r w:rsidRPr="00997DF8">
        <w:rPr>
          <w:rFonts w:ascii="Aptos" w:hAnsi="Aptos"/>
          <w:sz w:val="22"/>
          <w:szCs w:val="22"/>
        </w:rPr>
        <w:t>, please complete all columns.</w:t>
      </w:r>
    </w:p>
    <w:p w14:paraId="65D4CF6E" w14:textId="77777777" w:rsidR="00F557B2" w:rsidRDefault="00F557B2" w:rsidP="006A3F37">
      <w:pPr>
        <w:pStyle w:val="ListParagraph"/>
        <w:numPr>
          <w:ilvl w:val="0"/>
          <w:numId w:val="4"/>
        </w:numPr>
        <w:spacing w:after="0" w:line="240" w:lineRule="auto"/>
        <w:rPr>
          <w:rFonts w:ascii="Aptos" w:hAnsi="Aptos"/>
          <w:sz w:val="22"/>
          <w:szCs w:val="22"/>
        </w:rPr>
      </w:pPr>
      <w:r w:rsidRPr="00B36DDA">
        <w:rPr>
          <w:rFonts w:ascii="Aptos" w:hAnsi="Aptos"/>
          <w:b/>
          <w:bCs/>
          <w:sz w:val="22"/>
          <w:szCs w:val="22"/>
        </w:rPr>
        <w:t>For non-clinical activities</w:t>
      </w:r>
      <w:r w:rsidRPr="00997DF8">
        <w:rPr>
          <w:rFonts w:ascii="Aptos" w:hAnsi="Aptos"/>
          <w:sz w:val="22"/>
          <w:szCs w:val="22"/>
        </w:rPr>
        <w:t>, please put n/a in the last three columns.</w:t>
      </w:r>
    </w:p>
    <w:p w14:paraId="302697DD" w14:textId="77777777" w:rsidR="00F557B2" w:rsidRPr="00C00DF0"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left="1440"/>
        <w:rPr>
          <w:rFonts w:ascii="Aptos" w:hAnsi="Aptos"/>
          <w:sz w:val="22"/>
          <w:szCs w:val="22"/>
        </w:rPr>
      </w:pPr>
    </w:p>
    <w:tbl>
      <w:tblPr>
        <w:tblStyle w:val="TableGrid"/>
        <w:tblW w:w="10770" w:type="dxa"/>
        <w:tblBorders>
          <w:top w:val="single" w:sz="12" w:space="0" w:color="196B24" w:themeColor="accent3"/>
          <w:left w:val="single" w:sz="12" w:space="0" w:color="196B24" w:themeColor="accent3"/>
          <w:bottom w:val="single" w:sz="12" w:space="0" w:color="196B24" w:themeColor="accent3"/>
          <w:right w:val="single" w:sz="12" w:space="0" w:color="196B24" w:themeColor="accent3"/>
        </w:tblBorders>
        <w:tblLook w:val="04A0" w:firstRow="1" w:lastRow="0" w:firstColumn="1" w:lastColumn="0" w:noHBand="0" w:noVBand="1"/>
      </w:tblPr>
      <w:tblGrid>
        <w:gridCol w:w="2154"/>
        <w:gridCol w:w="2154"/>
        <w:gridCol w:w="2154"/>
        <w:gridCol w:w="2154"/>
        <w:gridCol w:w="2154"/>
      </w:tblGrid>
      <w:tr w:rsidR="00F557B2" w:rsidRPr="00997DF8" w14:paraId="4088D350" w14:textId="77777777" w:rsidTr="00CE32CB">
        <w:trPr>
          <w:trHeight w:val="1521"/>
        </w:trPr>
        <w:tc>
          <w:tcPr>
            <w:tcW w:w="2154" w:type="dxa"/>
          </w:tcPr>
          <w:p w14:paraId="539CB826"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Name of Individual</w:t>
            </w:r>
          </w:p>
        </w:tc>
        <w:tc>
          <w:tcPr>
            <w:tcW w:w="2154" w:type="dxa"/>
          </w:tcPr>
          <w:p w14:paraId="3E5172DB"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Individual role(s) in activity</w:t>
            </w:r>
          </w:p>
        </w:tc>
        <w:tc>
          <w:tcPr>
            <w:tcW w:w="2154" w:type="dxa"/>
          </w:tcPr>
          <w:p w14:paraId="55B0085C"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Name of ineligible company(</w:t>
            </w:r>
            <w:proofErr w:type="spellStart"/>
            <w:r w:rsidRPr="00997DF8">
              <w:rPr>
                <w:rFonts w:ascii="Aptos" w:hAnsi="Aptos"/>
                <w:color w:val="2F3638"/>
                <w:sz w:val="22"/>
                <w:szCs w:val="22"/>
              </w:rPr>
              <w:t>ies</w:t>
            </w:r>
            <w:proofErr w:type="spellEnd"/>
            <w:r w:rsidRPr="00997DF8">
              <w:rPr>
                <w:rFonts w:ascii="Aptos" w:hAnsi="Aptos"/>
                <w:color w:val="2F3638"/>
                <w:sz w:val="22"/>
                <w:szCs w:val="22"/>
              </w:rPr>
              <w:t>)</w:t>
            </w:r>
          </w:p>
        </w:tc>
        <w:tc>
          <w:tcPr>
            <w:tcW w:w="2154" w:type="dxa"/>
          </w:tcPr>
          <w:p w14:paraId="5D3D923A"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Nature of relevant financial relationship(s)</w:t>
            </w:r>
          </w:p>
        </w:tc>
        <w:tc>
          <w:tcPr>
            <w:tcW w:w="2154" w:type="dxa"/>
          </w:tcPr>
          <w:p w14:paraId="1E1FAEFD"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Mechanisms implemented to mitigate the relevant financial relationship(s)</w:t>
            </w:r>
          </w:p>
        </w:tc>
      </w:tr>
      <w:tr w:rsidR="00F557B2" w:rsidRPr="00997DF8" w14:paraId="604A5CC2" w14:textId="77777777" w:rsidTr="00CE32CB">
        <w:trPr>
          <w:trHeight w:val="474"/>
        </w:trPr>
        <w:tc>
          <w:tcPr>
            <w:tcW w:w="2154" w:type="dxa"/>
          </w:tcPr>
          <w:p w14:paraId="5C1F6EC4"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Example: Sally Jones, MSN, RN</w:t>
            </w:r>
          </w:p>
        </w:tc>
        <w:tc>
          <w:tcPr>
            <w:tcW w:w="2154" w:type="dxa"/>
          </w:tcPr>
          <w:p w14:paraId="3CE932B7"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Faculty</w:t>
            </w:r>
          </w:p>
        </w:tc>
        <w:tc>
          <w:tcPr>
            <w:tcW w:w="2154" w:type="dxa"/>
          </w:tcPr>
          <w:p w14:paraId="594B6454"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 xml:space="preserve">ABC Pharmaceuticals </w:t>
            </w:r>
          </w:p>
        </w:tc>
        <w:tc>
          <w:tcPr>
            <w:tcW w:w="2154" w:type="dxa"/>
          </w:tcPr>
          <w:p w14:paraId="3C54E027"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Research Grant</w:t>
            </w:r>
          </w:p>
        </w:tc>
        <w:tc>
          <w:tcPr>
            <w:tcW w:w="2154" w:type="dxa"/>
          </w:tcPr>
          <w:p w14:paraId="1F2818C1"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Peer Review</w:t>
            </w:r>
          </w:p>
        </w:tc>
      </w:tr>
      <w:tr w:rsidR="00F557B2" w:rsidRPr="00997DF8" w14:paraId="7C4B10A5" w14:textId="77777777" w:rsidTr="00CE32CB">
        <w:trPr>
          <w:trHeight w:val="474"/>
        </w:trPr>
        <w:tc>
          <w:tcPr>
            <w:tcW w:w="2154" w:type="dxa"/>
            <w:shd w:val="clear" w:color="auto" w:fill="83CAEB" w:themeFill="accent1" w:themeFillTint="66"/>
          </w:tcPr>
          <w:p w14:paraId="1FD5649B"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588157E3"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7515878A"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55FD9E6F"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7DB3F857"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F557B2" w:rsidRPr="00997DF8" w14:paraId="5D0CDF24" w14:textId="77777777" w:rsidTr="00CE32CB">
        <w:trPr>
          <w:trHeight w:val="474"/>
        </w:trPr>
        <w:tc>
          <w:tcPr>
            <w:tcW w:w="2154" w:type="dxa"/>
            <w:shd w:val="clear" w:color="auto" w:fill="83CAEB" w:themeFill="accent1" w:themeFillTint="66"/>
          </w:tcPr>
          <w:p w14:paraId="66CA91A2"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0441F242"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70F791DC"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64A3947D"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72846B14"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F557B2" w:rsidRPr="00997DF8" w14:paraId="3EE9035B" w14:textId="77777777" w:rsidTr="00CE32CB">
        <w:trPr>
          <w:trHeight w:val="474"/>
        </w:trPr>
        <w:tc>
          <w:tcPr>
            <w:tcW w:w="2154" w:type="dxa"/>
            <w:shd w:val="clear" w:color="auto" w:fill="83CAEB" w:themeFill="accent1" w:themeFillTint="66"/>
          </w:tcPr>
          <w:p w14:paraId="51D9521A"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192F8A1C"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4FD225C5"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4BFFC8FD"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2ECE6442"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F557B2" w:rsidRPr="00997DF8" w14:paraId="31FFB7EC" w14:textId="77777777" w:rsidTr="00CE32CB">
        <w:trPr>
          <w:trHeight w:val="474"/>
        </w:trPr>
        <w:tc>
          <w:tcPr>
            <w:tcW w:w="2154" w:type="dxa"/>
            <w:shd w:val="clear" w:color="auto" w:fill="83CAEB" w:themeFill="accent1" w:themeFillTint="66"/>
          </w:tcPr>
          <w:p w14:paraId="0C328990"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09D40214"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2560658D"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7E24931B"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5C2C7E8C"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F557B2" w:rsidRPr="00997DF8" w14:paraId="40192FD6" w14:textId="77777777" w:rsidTr="00CE32CB">
        <w:trPr>
          <w:trHeight w:val="457"/>
        </w:trPr>
        <w:tc>
          <w:tcPr>
            <w:tcW w:w="2154" w:type="dxa"/>
            <w:shd w:val="clear" w:color="auto" w:fill="83CAEB" w:themeFill="accent1" w:themeFillTint="66"/>
          </w:tcPr>
          <w:p w14:paraId="3A3FA443"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368D7BC7"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6CD2482C"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5A27B9BE"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410D8E4E"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F557B2" w:rsidRPr="00997DF8" w14:paraId="67BD9CEB" w14:textId="77777777" w:rsidTr="00CE32CB">
        <w:trPr>
          <w:trHeight w:val="474"/>
        </w:trPr>
        <w:tc>
          <w:tcPr>
            <w:tcW w:w="2154" w:type="dxa"/>
            <w:shd w:val="clear" w:color="auto" w:fill="83CAEB" w:themeFill="accent1" w:themeFillTint="66"/>
          </w:tcPr>
          <w:p w14:paraId="214CF4FE"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205F7C5B"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0A327EDC"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4E39828E"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0F526A1D"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F557B2" w:rsidRPr="00997DF8" w14:paraId="17AF1F2B" w14:textId="77777777" w:rsidTr="00CE32CB">
        <w:trPr>
          <w:trHeight w:val="474"/>
        </w:trPr>
        <w:tc>
          <w:tcPr>
            <w:tcW w:w="2154" w:type="dxa"/>
            <w:shd w:val="clear" w:color="auto" w:fill="83CAEB" w:themeFill="accent1" w:themeFillTint="66"/>
          </w:tcPr>
          <w:p w14:paraId="7039E106"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777A9478"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349EB203"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471FDEA7"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2CAD8409"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F557B2" w:rsidRPr="00997DF8" w14:paraId="76A9099B" w14:textId="77777777" w:rsidTr="00CE32CB">
        <w:trPr>
          <w:trHeight w:val="474"/>
        </w:trPr>
        <w:tc>
          <w:tcPr>
            <w:tcW w:w="2154" w:type="dxa"/>
            <w:shd w:val="clear" w:color="auto" w:fill="83CAEB" w:themeFill="accent1" w:themeFillTint="66"/>
          </w:tcPr>
          <w:p w14:paraId="344B7C8E"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4EF61573"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51A1A9A7"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41F65372"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83CAEB" w:themeFill="accent1" w:themeFillTint="66"/>
          </w:tcPr>
          <w:p w14:paraId="21EC05D9"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bl>
    <w:p w14:paraId="4DE26CDA" w14:textId="77777777" w:rsidR="00F557B2" w:rsidRPr="00997DF8" w:rsidRDefault="00F557B2" w:rsidP="006A3F37">
      <w:pPr>
        <w:spacing w:after="0" w:line="240" w:lineRule="auto"/>
        <w:rPr>
          <w:rFonts w:ascii="Aptos" w:hAnsi="Aptos"/>
          <w:sz w:val="22"/>
          <w:szCs w:val="22"/>
        </w:rPr>
      </w:pPr>
    </w:p>
    <w:p w14:paraId="0276D69E" w14:textId="77777777" w:rsidR="00F557B2" w:rsidRDefault="00F557B2" w:rsidP="006A3F37">
      <w:pPr>
        <w:spacing w:after="0" w:line="240" w:lineRule="auto"/>
        <w:rPr>
          <w:rFonts w:ascii="Aptos" w:hAnsi="Aptos"/>
          <w:sz w:val="22"/>
          <w:szCs w:val="22"/>
        </w:rPr>
      </w:pPr>
    </w:p>
    <w:p w14:paraId="241422B3" w14:textId="0E0F854F" w:rsidR="00DF1F89" w:rsidRDefault="00DF1F89">
      <w:pPr>
        <w:rPr>
          <w:rFonts w:ascii="Aptos" w:hAnsi="Aptos"/>
          <w:sz w:val="22"/>
          <w:szCs w:val="22"/>
        </w:rPr>
      </w:pPr>
      <w:r>
        <w:rPr>
          <w:rFonts w:ascii="Aptos" w:hAnsi="Aptos"/>
          <w:sz w:val="22"/>
          <w:szCs w:val="22"/>
        </w:rPr>
        <w:br w:type="page"/>
      </w:r>
    </w:p>
    <w:p w14:paraId="65935A2C" w14:textId="77777777" w:rsidR="00F557B2" w:rsidRPr="00997DF8" w:rsidRDefault="00F557B2" w:rsidP="006A3F37">
      <w:pPr>
        <w:shd w:val="clear" w:color="auto" w:fill="C1E4F5" w:themeFill="accent1" w:themeFillTint="33"/>
        <w:spacing w:after="0" w:line="240" w:lineRule="auto"/>
        <w:rPr>
          <w:rFonts w:ascii="Aptos" w:hAnsi="Aptos"/>
          <w:b/>
          <w:sz w:val="22"/>
          <w:szCs w:val="22"/>
        </w:rPr>
      </w:pPr>
      <w:r w:rsidRPr="00997DF8">
        <w:rPr>
          <w:rFonts w:ascii="Aptos" w:hAnsi="Aptos"/>
          <w:b/>
          <w:sz w:val="22"/>
          <w:szCs w:val="22"/>
        </w:rPr>
        <w:lastRenderedPageBreak/>
        <w:t>Standard 4: Commercial Support</w:t>
      </w:r>
      <w:r w:rsidRPr="00997DF8">
        <w:rPr>
          <w:rFonts w:ascii="Aptos" w:hAnsi="Aptos"/>
          <w:b/>
          <w:bCs/>
          <w:sz w:val="22"/>
          <w:szCs w:val="22"/>
        </w:rPr>
        <w:t xml:space="preserve"> (if applicable):</w:t>
      </w:r>
    </w:p>
    <w:p w14:paraId="60F7489D" w14:textId="77777777" w:rsidR="00F557B2" w:rsidRPr="00997DF8" w:rsidRDefault="00F557B2" w:rsidP="006A3F37">
      <w:pPr>
        <w:spacing w:after="0" w:line="240" w:lineRule="auto"/>
        <w:rPr>
          <w:rFonts w:ascii="Aptos" w:hAnsi="Aptos"/>
          <w:sz w:val="22"/>
          <w:szCs w:val="22"/>
        </w:rPr>
      </w:pPr>
      <w:r w:rsidRPr="00997DF8">
        <w:rPr>
          <w:rFonts w:ascii="Aptos" w:hAnsi="Aptos"/>
          <w:sz w:val="22"/>
          <w:szCs w:val="22"/>
        </w:rPr>
        <w:t>Does this activity receive commercial support?</w:t>
      </w:r>
    </w:p>
    <w:p w14:paraId="09A987D4" w14:textId="513943B0" w:rsidR="00F557B2" w:rsidRPr="00997DF8" w:rsidRDefault="00F557B2" w:rsidP="006A3F37">
      <w:pPr>
        <w:spacing w:after="0" w:line="240" w:lineRule="auto"/>
        <w:rPr>
          <w:rFonts w:ascii="Aptos" w:hAnsi="Aptos"/>
          <w:sz w:val="22"/>
          <w:szCs w:val="22"/>
        </w:rPr>
      </w:pPr>
      <w:r w:rsidRPr="00997DF8">
        <w:rPr>
          <w:rFonts w:ascii="Aptos" w:hAnsi="Aptos"/>
          <w:sz w:val="22"/>
          <w:szCs w:val="22"/>
        </w:rPr>
        <w:tab/>
      </w:r>
      <w:sdt>
        <w:sdtPr>
          <w:rPr>
            <w:rFonts w:ascii="Aptos" w:hAnsi="Aptos"/>
            <w:sz w:val="22"/>
            <w:szCs w:val="22"/>
          </w:rPr>
          <w:id w:val="-162591623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997DF8">
        <w:rPr>
          <w:rFonts w:ascii="Aptos" w:hAnsi="Aptos"/>
          <w:sz w:val="22"/>
          <w:szCs w:val="22"/>
        </w:rPr>
        <w:t xml:space="preserve">  Yes, this activity received commercial support.</w:t>
      </w:r>
    </w:p>
    <w:p w14:paraId="47CC8CDB" w14:textId="77777777" w:rsidR="00F557B2" w:rsidRPr="00997DF8" w:rsidRDefault="00F557B2" w:rsidP="006A3F37">
      <w:pPr>
        <w:pStyle w:val="ListParagraph"/>
        <w:numPr>
          <w:ilvl w:val="0"/>
          <w:numId w:val="3"/>
        </w:numPr>
        <w:spacing w:after="0" w:line="240" w:lineRule="auto"/>
        <w:rPr>
          <w:rFonts w:ascii="Aptos" w:hAnsi="Aptos"/>
          <w:sz w:val="22"/>
          <w:szCs w:val="22"/>
        </w:rPr>
      </w:pPr>
      <w:r w:rsidRPr="00997DF8">
        <w:rPr>
          <w:rFonts w:ascii="Aptos" w:hAnsi="Aptos"/>
          <w:sz w:val="22"/>
          <w:szCs w:val="22"/>
        </w:rPr>
        <w:t xml:space="preserve">If yes, provide the dated commercial support agreement as </w:t>
      </w:r>
      <w:r w:rsidRPr="00997DF8">
        <w:rPr>
          <w:rFonts w:ascii="Aptos" w:hAnsi="Aptos"/>
          <w:b/>
          <w:bCs/>
          <w:sz w:val="22"/>
          <w:szCs w:val="22"/>
        </w:rPr>
        <w:t>Attachment</w:t>
      </w:r>
      <w:r w:rsidRPr="00997DF8">
        <w:rPr>
          <w:rFonts w:ascii="Aptos" w:hAnsi="Aptos"/>
          <w:sz w:val="22"/>
          <w:szCs w:val="22"/>
        </w:rPr>
        <w:t xml:space="preserve"> </w:t>
      </w:r>
      <w:r w:rsidRPr="00997DF8">
        <w:rPr>
          <w:rFonts w:ascii="Aptos" w:hAnsi="Aptos"/>
          <w:b/>
          <w:bCs/>
          <w:sz w:val="22"/>
          <w:szCs w:val="22"/>
        </w:rPr>
        <w:t>5</w:t>
      </w:r>
    </w:p>
    <w:p w14:paraId="1BDF8524" w14:textId="71007A8E" w:rsidR="00F557B2" w:rsidRDefault="00F557B2" w:rsidP="006A3F37">
      <w:pPr>
        <w:pStyle w:val="ListParagraph"/>
        <w:numPr>
          <w:ilvl w:val="0"/>
          <w:numId w:val="3"/>
        </w:numPr>
        <w:spacing w:after="0" w:line="240" w:lineRule="auto"/>
        <w:rPr>
          <w:rFonts w:ascii="Aptos" w:hAnsi="Aptos"/>
          <w:sz w:val="22"/>
          <w:szCs w:val="22"/>
        </w:rPr>
      </w:pPr>
      <w:r w:rsidRPr="00F557B2">
        <w:rPr>
          <w:rFonts w:ascii="Aptos" w:hAnsi="Aptos"/>
          <w:sz w:val="22"/>
          <w:szCs w:val="22"/>
        </w:rPr>
        <w:t xml:space="preserve">If yes, include evidence of the disclosures to learners of commercial support in </w:t>
      </w:r>
      <w:r w:rsidRPr="00F557B2">
        <w:rPr>
          <w:rFonts w:ascii="Aptos" w:hAnsi="Aptos"/>
          <w:b/>
          <w:bCs/>
          <w:sz w:val="22"/>
          <w:szCs w:val="22"/>
        </w:rPr>
        <w:t>Attachmen</w:t>
      </w:r>
      <w:r>
        <w:rPr>
          <w:rFonts w:ascii="Aptos" w:hAnsi="Aptos"/>
          <w:b/>
          <w:bCs/>
          <w:sz w:val="22"/>
          <w:szCs w:val="22"/>
        </w:rPr>
        <w:t>t</w:t>
      </w:r>
      <w:sdt>
        <w:sdtPr>
          <w:rPr>
            <w:rFonts w:ascii="Aptos" w:hAnsi="Aptos"/>
            <w:sz w:val="22"/>
            <w:szCs w:val="22"/>
          </w:rPr>
          <w:id w:val="552582215"/>
          <w14:checkbox>
            <w14:checked w14:val="0"/>
            <w14:checkedState w14:val="2612" w14:font="MS Gothic"/>
            <w14:uncheckedState w14:val="2610" w14:font="MS Gothic"/>
          </w14:checkbox>
        </w:sdtPr>
        <w:sdtContent>
          <w:r w:rsidRPr="00F557B2">
            <w:rPr>
              <w:rFonts w:ascii="MS Gothic" w:eastAsia="MS Gothic" w:hAnsi="MS Gothic" w:hint="eastAsia"/>
              <w:sz w:val="22"/>
              <w:szCs w:val="22"/>
            </w:rPr>
            <w:t>☐</w:t>
          </w:r>
        </w:sdtContent>
      </w:sdt>
      <w:r w:rsidRPr="00F557B2">
        <w:rPr>
          <w:rFonts w:ascii="Aptos" w:hAnsi="Aptos"/>
          <w:sz w:val="22"/>
          <w:szCs w:val="22"/>
        </w:rPr>
        <w:t xml:space="preserve">  No, this activity did not receive commercial support. </w:t>
      </w:r>
    </w:p>
    <w:p w14:paraId="0A6954DF" w14:textId="77777777" w:rsidR="00DF1F89" w:rsidRPr="00F557B2" w:rsidRDefault="00DF1F89" w:rsidP="00DF1F89">
      <w:pPr>
        <w:pStyle w:val="ListParagraph"/>
        <w:spacing w:after="0" w:line="240" w:lineRule="auto"/>
        <w:ind w:left="2160"/>
        <w:rPr>
          <w:rFonts w:ascii="Aptos" w:hAnsi="Aptos"/>
          <w:sz w:val="22"/>
          <w:szCs w:val="22"/>
        </w:rPr>
      </w:pPr>
    </w:p>
    <w:p w14:paraId="69036668" w14:textId="77777777" w:rsidR="00F557B2" w:rsidRPr="00997DF8" w:rsidRDefault="00F557B2" w:rsidP="006A3F37">
      <w:pPr>
        <w:shd w:val="clear" w:color="auto" w:fill="C1E4F5" w:themeFill="accent1" w:themeFillTint="33"/>
        <w:spacing w:after="0" w:line="240" w:lineRule="auto"/>
        <w:rPr>
          <w:rFonts w:ascii="Aptos" w:hAnsi="Aptos"/>
          <w:b/>
          <w:sz w:val="22"/>
          <w:szCs w:val="22"/>
        </w:rPr>
      </w:pPr>
      <w:r w:rsidRPr="00997DF8">
        <w:rPr>
          <w:rFonts w:ascii="Aptos" w:hAnsi="Aptos"/>
          <w:b/>
          <w:sz w:val="22"/>
          <w:szCs w:val="22"/>
        </w:rPr>
        <w:t xml:space="preserve">Standard 5: </w:t>
      </w:r>
      <w:r>
        <w:rPr>
          <w:rFonts w:ascii="Aptos" w:hAnsi="Aptos"/>
          <w:b/>
          <w:sz w:val="22"/>
          <w:szCs w:val="22"/>
        </w:rPr>
        <w:t>Ancillary Activities</w:t>
      </w:r>
      <w:r w:rsidRPr="00997DF8">
        <w:rPr>
          <w:rFonts w:ascii="Aptos" w:hAnsi="Aptos"/>
          <w:b/>
          <w:sz w:val="22"/>
          <w:szCs w:val="22"/>
        </w:rPr>
        <w:t xml:space="preserve"> (if applicable)</w:t>
      </w:r>
    </w:p>
    <w:p w14:paraId="427C83B1" w14:textId="77777777" w:rsidR="00F557B2" w:rsidRDefault="00F557B2" w:rsidP="006A3F37">
      <w:pPr>
        <w:spacing w:after="0" w:line="240" w:lineRule="auto"/>
        <w:rPr>
          <w:rFonts w:ascii="Aptos" w:hAnsi="Aptos"/>
          <w:sz w:val="22"/>
          <w:szCs w:val="22"/>
        </w:rPr>
      </w:pPr>
      <w:r>
        <w:rPr>
          <w:rFonts w:ascii="Aptos" w:hAnsi="Aptos"/>
          <w:sz w:val="22"/>
          <w:szCs w:val="22"/>
        </w:rPr>
        <w:t>Individual Activity Applicants</w:t>
      </w:r>
      <w:r w:rsidRPr="00FB7F17">
        <w:rPr>
          <w:rFonts w:ascii="Aptos" w:hAnsi="Aptos"/>
          <w:sz w:val="22"/>
          <w:szCs w:val="22"/>
        </w:rPr>
        <w:t xml:space="preserve"> are responsible for ensuring that education is separate from marketing by ineligible companies—including advertising, sales, exhibits, and promotion—and from nonaccredited education offered in conjunction with accredited continuing education.</w:t>
      </w:r>
    </w:p>
    <w:p w14:paraId="6F6A42D0" w14:textId="77777777" w:rsidR="00DF1F89" w:rsidRDefault="00DF1F89" w:rsidP="006A3F37">
      <w:pPr>
        <w:spacing w:after="0" w:line="240" w:lineRule="auto"/>
        <w:rPr>
          <w:rFonts w:ascii="Aptos" w:hAnsi="Aptos"/>
          <w:sz w:val="22"/>
          <w:szCs w:val="22"/>
        </w:rPr>
      </w:pPr>
    </w:p>
    <w:p w14:paraId="3DD4E3F5" w14:textId="77777777" w:rsidR="00F557B2" w:rsidRPr="00FB7F17" w:rsidRDefault="00F557B2" w:rsidP="006A3F37">
      <w:pPr>
        <w:pStyle w:val="ListParagraph"/>
        <w:numPr>
          <w:ilvl w:val="0"/>
          <w:numId w:val="10"/>
        </w:numPr>
        <w:spacing w:after="0" w:line="240" w:lineRule="auto"/>
        <w:rPr>
          <w:rFonts w:ascii="Aptos" w:hAnsi="Aptos"/>
          <w:sz w:val="22"/>
          <w:szCs w:val="22"/>
        </w:rPr>
      </w:pPr>
      <w:r w:rsidRPr="00FB7F17">
        <w:rPr>
          <w:rFonts w:ascii="Aptos" w:hAnsi="Aptos"/>
          <w:sz w:val="22"/>
          <w:szCs w:val="22"/>
        </w:rPr>
        <w:t xml:space="preserve">Standard 5 </w:t>
      </w:r>
      <w:r w:rsidRPr="00FB7F17">
        <w:rPr>
          <w:rFonts w:ascii="Aptos" w:hAnsi="Aptos"/>
          <w:b/>
          <w:bCs/>
          <w:sz w:val="22"/>
          <w:szCs w:val="22"/>
          <w:u w:val="single"/>
        </w:rPr>
        <w:t>applies only</w:t>
      </w:r>
      <w:r w:rsidRPr="00FB7F17">
        <w:rPr>
          <w:rFonts w:ascii="Aptos" w:hAnsi="Aptos"/>
          <w:sz w:val="22"/>
          <w:szCs w:val="22"/>
        </w:rPr>
        <w:t xml:space="preserve"> when there is marketing by ineligible companies or nonaccredited education associated with the accredited continuing education.</w:t>
      </w:r>
    </w:p>
    <w:p w14:paraId="308C66E2" w14:textId="77777777" w:rsidR="00DF1F89" w:rsidRDefault="00DF1F89" w:rsidP="006A3F37">
      <w:pPr>
        <w:spacing w:after="0" w:line="240" w:lineRule="auto"/>
        <w:rPr>
          <w:rFonts w:ascii="Aptos" w:hAnsi="Aptos"/>
          <w:sz w:val="22"/>
          <w:szCs w:val="22"/>
        </w:rPr>
      </w:pPr>
    </w:p>
    <w:p w14:paraId="2B3A12DC" w14:textId="5A921069" w:rsidR="00F557B2" w:rsidRPr="00997DF8" w:rsidRDefault="00F557B2" w:rsidP="006A3F37">
      <w:pPr>
        <w:spacing w:after="0" w:line="240" w:lineRule="auto"/>
        <w:rPr>
          <w:rFonts w:ascii="Aptos" w:hAnsi="Aptos"/>
          <w:sz w:val="22"/>
          <w:szCs w:val="22"/>
        </w:rPr>
      </w:pPr>
      <w:r w:rsidRPr="00997DF8">
        <w:rPr>
          <w:rFonts w:ascii="Aptos" w:hAnsi="Aptos"/>
          <w:sz w:val="22"/>
          <w:szCs w:val="22"/>
        </w:rPr>
        <w:t>Does this activity have ancillary activities (i.e.</w:t>
      </w:r>
      <w:r>
        <w:rPr>
          <w:rFonts w:ascii="Aptos" w:hAnsi="Aptos"/>
          <w:sz w:val="22"/>
          <w:szCs w:val="22"/>
        </w:rPr>
        <w:t>,</w:t>
      </w:r>
      <w:r w:rsidRPr="00997DF8">
        <w:rPr>
          <w:rFonts w:ascii="Aptos" w:hAnsi="Aptos"/>
          <w:sz w:val="22"/>
          <w:szCs w:val="22"/>
        </w:rPr>
        <w:t xml:space="preserve"> exhibits from ineligible companies) offered in conjunction with the accredited continuing education?</w:t>
      </w:r>
    </w:p>
    <w:p w14:paraId="6DF24821" w14:textId="3EA34E06" w:rsidR="00F557B2" w:rsidRPr="00997DF8" w:rsidRDefault="00F557B2" w:rsidP="006A3F37">
      <w:pPr>
        <w:spacing w:after="0" w:line="240" w:lineRule="auto"/>
        <w:rPr>
          <w:rFonts w:ascii="Aptos" w:hAnsi="Aptos"/>
          <w:sz w:val="22"/>
          <w:szCs w:val="22"/>
        </w:rPr>
      </w:pPr>
      <w:r w:rsidRPr="00997DF8">
        <w:rPr>
          <w:rFonts w:ascii="Aptos" w:hAnsi="Aptos"/>
          <w:b/>
          <w:bCs/>
          <w:sz w:val="22"/>
          <w:szCs w:val="22"/>
        </w:rPr>
        <w:tab/>
      </w:r>
      <w:sdt>
        <w:sdtPr>
          <w:rPr>
            <w:rFonts w:ascii="Aptos" w:hAnsi="Aptos"/>
            <w:sz w:val="22"/>
            <w:szCs w:val="22"/>
          </w:rPr>
          <w:id w:val="151896553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997DF8">
        <w:rPr>
          <w:rFonts w:ascii="Aptos" w:hAnsi="Aptos"/>
          <w:sz w:val="22"/>
          <w:szCs w:val="22"/>
        </w:rPr>
        <w:t xml:space="preserve">  Yes, this activity has ancillary activities. </w:t>
      </w:r>
    </w:p>
    <w:p w14:paraId="02C5FB66" w14:textId="77777777" w:rsidR="00F557B2" w:rsidRPr="00D6388D" w:rsidRDefault="00F557B2" w:rsidP="006A3F37">
      <w:pPr>
        <w:pStyle w:val="ListParagraph"/>
        <w:numPr>
          <w:ilvl w:val="0"/>
          <w:numId w:val="12"/>
        </w:numPr>
        <w:spacing w:after="0" w:line="240" w:lineRule="auto"/>
        <w:rPr>
          <w:color w:val="000000" w:themeColor="text1" w:themeShade="80"/>
          <w:sz w:val="22"/>
          <w:szCs w:val="22"/>
        </w:rPr>
      </w:pPr>
      <w:r w:rsidRPr="004671A5">
        <w:rPr>
          <w:color w:val="000000" w:themeColor="text1" w:themeShade="80"/>
          <w:sz w:val="22"/>
          <w:szCs w:val="22"/>
        </w:rPr>
        <w:t xml:space="preserve">Ensure marketing materials associated with the activity in which advertising or marketing for or on behalf of ineligible companies is permitted are included as </w:t>
      </w:r>
      <w:r w:rsidRPr="004671A5">
        <w:rPr>
          <w:b/>
          <w:bCs/>
          <w:color w:val="000000" w:themeColor="text1" w:themeShade="80"/>
          <w:sz w:val="22"/>
          <w:szCs w:val="22"/>
        </w:rPr>
        <w:t>Attachment 6</w:t>
      </w:r>
      <w:r w:rsidRPr="00D6388D">
        <w:rPr>
          <w:color w:val="000000" w:themeColor="text1" w:themeShade="80"/>
          <w:sz w:val="22"/>
          <w:szCs w:val="22"/>
        </w:rPr>
        <w:t xml:space="preserve">. </w:t>
      </w:r>
    </w:p>
    <w:p w14:paraId="004A30A1" w14:textId="77777777" w:rsidR="00F557B2" w:rsidRPr="00D6388D" w:rsidRDefault="00F557B2" w:rsidP="006A3F37">
      <w:pPr>
        <w:pStyle w:val="ListParagraph"/>
        <w:numPr>
          <w:ilvl w:val="2"/>
          <w:numId w:val="12"/>
        </w:numPr>
        <w:spacing w:after="0" w:line="240" w:lineRule="auto"/>
        <w:rPr>
          <w:b/>
          <w:bCs/>
          <w:color w:val="000000" w:themeColor="text1" w:themeShade="80"/>
          <w:sz w:val="22"/>
          <w:szCs w:val="22"/>
        </w:rPr>
      </w:pPr>
      <w:r w:rsidRPr="00D6388D">
        <w:rPr>
          <w:b/>
          <w:bCs/>
          <w:color w:val="000000" w:themeColor="text1" w:themeShade="80"/>
          <w:sz w:val="22"/>
          <w:szCs w:val="22"/>
        </w:rPr>
        <w:t>OR</w:t>
      </w:r>
    </w:p>
    <w:p w14:paraId="39384949" w14:textId="77777777" w:rsidR="00F557B2" w:rsidRPr="00D6388D" w:rsidRDefault="00F557B2" w:rsidP="006A3F37">
      <w:pPr>
        <w:pStyle w:val="ListParagraph"/>
        <w:numPr>
          <w:ilvl w:val="0"/>
          <w:numId w:val="12"/>
        </w:numPr>
        <w:spacing w:after="0" w:line="240" w:lineRule="auto"/>
        <w:rPr>
          <w:color w:val="000000" w:themeColor="text1"/>
          <w:sz w:val="22"/>
          <w:szCs w:val="22"/>
        </w:rPr>
      </w:pPr>
      <w:r w:rsidRPr="00D6388D">
        <w:rPr>
          <w:color w:val="000000" w:themeColor="text1" w:themeShade="80"/>
          <w:sz w:val="22"/>
          <w:szCs w:val="22"/>
        </w:rPr>
        <w:t>Upload evidence to demonstrate that the accredited education is separated in space and/or time from non-accredited ancillary activities (i.e., exhibits or non-accredited education)</w:t>
      </w:r>
      <w:r>
        <w:rPr>
          <w:color w:val="000000" w:themeColor="text1" w:themeShade="80"/>
          <w:sz w:val="22"/>
          <w:szCs w:val="22"/>
        </w:rPr>
        <w:t xml:space="preserve"> as </w:t>
      </w:r>
      <w:r>
        <w:rPr>
          <w:b/>
          <w:bCs/>
          <w:color w:val="000000" w:themeColor="text1" w:themeShade="80"/>
          <w:sz w:val="22"/>
          <w:szCs w:val="22"/>
        </w:rPr>
        <w:t>Attachment 6</w:t>
      </w:r>
      <w:r w:rsidRPr="00D6388D">
        <w:rPr>
          <w:color w:val="000000" w:themeColor="text1" w:themeShade="80"/>
          <w:sz w:val="22"/>
          <w:szCs w:val="22"/>
        </w:rPr>
        <w:t xml:space="preserve">. </w:t>
      </w:r>
    </w:p>
    <w:p w14:paraId="3F605A38" w14:textId="610F5E3D" w:rsidR="00F557B2" w:rsidRDefault="00000000" w:rsidP="006A3F37">
      <w:pPr>
        <w:spacing w:after="0" w:line="240" w:lineRule="auto"/>
        <w:ind w:left="720"/>
        <w:rPr>
          <w:rFonts w:ascii="Aptos" w:hAnsi="Aptos"/>
          <w:sz w:val="22"/>
          <w:szCs w:val="22"/>
        </w:rPr>
      </w:pPr>
      <w:sdt>
        <w:sdtPr>
          <w:rPr>
            <w:rFonts w:ascii="Aptos" w:hAnsi="Aptos"/>
            <w:sz w:val="22"/>
            <w:szCs w:val="22"/>
          </w:rPr>
          <w:id w:val="2096439980"/>
          <w14:checkbox>
            <w14:checked w14:val="0"/>
            <w14:checkedState w14:val="2612" w14:font="MS Gothic"/>
            <w14:uncheckedState w14:val="2610" w14:font="MS Gothic"/>
          </w14:checkbox>
        </w:sdtPr>
        <w:sdtContent>
          <w:r w:rsidR="00F557B2">
            <w:rPr>
              <w:rFonts w:ascii="MS Gothic" w:eastAsia="MS Gothic" w:hAnsi="MS Gothic" w:hint="eastAsia"/>
              <w:sz w:val="22"/>
              <w:szCs w:val="22"/>
            </w:rPr>
            <w:t>☐</w:t>
          </w:r>
        </w:sdtContent>
      </w:sdt>
      <w:r w:rsidR="00F557B2" w:rsidRPr="00997DF8">
        <w:rPr>
          <w:rFonts w:ascii="Aptos" w:hAnsi="Aptos"/>
          <w:sz w:val="22"/>
          <w:szCs w:val="22"/>
        </w:rPr>
        <w:t xml:space="preserve">  No, this activity does not have ancillary activities.</w:t>
      </w:r>
    </w:p>
    <w:p w14:paraId="6E71E4B7" w14:textId="77777777" w:rsidR="00F557B2" w:rsidRDefault="00F557B2" w:rsidP="006A3F37">
      <w:pPr>
        <w:spacing w:after="0" w:line="240" w:lineRule="auto"/>
        <w:ind w:left="1440"/>
        <w:rPr>
          <w:rFonts w:ascii="Aptos" w:hAnsi="Aptos"/>
          <w:sz w:val="22"/>
          <w:szCs w:val="22"/>
        </w:rPr>
      </w:pPr>
    </w:p>
    <w:p w14:paraId="22604089" w14:textId="77777777" w:rsidR="00F557B2" w:rsidRDefault="00F557B2" w:rsidP="006A3F37">
      <w:pPr>
        <w:pStyle w:val="ListParagraph"/>
        <w:spacing w:after="0" w:line="240" w:lineRule="auto"/>
        <w:ind w:left="0"/>
        <w:rPr>
          <w:rFonts w:ascii="Aptos" w:hAnsi="Aptos"/>
          <w:sz w:val="22"/>
          <w:szCs w:val="22"/>
        </w:rPr>
      </w:pPr>
    </w:p>
    <w:p w14:paraId="61988B94" w14:textId="77777777" w:rsidR="00F557B2" w:rsidRDefault="00F557B2" w:rsidP="006A3F37">
      <w:pPr>
        <w:pStyle w:val="ListParagraph"/>
        <w:spacing w:after="0" w:line="240" w:lineRule="auto"/>
        <w:ind w:left="0"/>
        <w:rPr>
          <w:rFonts w:ascii="Aptos" w:hAnsi="Aptos"/>
          <w:sz w:val="22"/>
          <w:szCs w:val="22"/>
        </w:rPr>
      </w:pPr>
    </w:p>
    <w:p w14:paraId="342F955E" w14:textId="77777777" w:rsidR="00F557B2" w:rsidRDefault="00F557B2" w:rsidP="006A3F37">
      <w:pPr>
        <w:pStyle w:val="ListParagraph"/>
        <w:spacing w:after="0" w:line="240" w:lineRule="auto"/>
        <w:ind w:left="0"/>
        <w:rPr>
          <w:rFonts w:ascii="Aptos" w:hAnsi="Aptos"/>
          <w:sz w:val="22"/>
          <w:szCs w:val="22"/>
        </w:rPr>
      </w:pPr>
    </w:p>
    <w:p w14:paraId="20820081" w14:textId="77777777" w:rsidR="00F557B2" w:rsidRDefault="00F557B2" w:rsidP="006A3F37">
      <w:pPr>
        <w:pStyle w:val="ListParagraph"/>
        <w:spacing w:after="0" w:line="240" w:lineRule="auto"/>
        <w:ind w:left="0"/>
        <w:rPr>
          <w:rFonts w:ascii="Aptos" w:hAnsi="Aptos"/>
          <w:sz w:val="22"/>
          <w:szCs w:val="22"/>
        </w:rPr>
      </w:pPr>
    </w:p>
    <w:p w14:paraId="365A2809" w14:textId="77777777" w:rsidR="00F557B2" w:rsidRDefault="00F557B2" w:rsidP="006A3F37">
      <w:pPr>
        <w:pStyle w:val="ListParagraph"/>
        <w:spacing w:after="0" w:line="240" w:lineRule="auto"/>
        <w:ind w:left="0"/>
        <w:rPr>
          <w:rFonts w:ascii="Aptos" w:hAnsi="Aptos"/>
          <w:sz w:val="22"/>
          <w:szCs w:val="22"/>
        </w:rPr>
      </w:pPr>
    </w:p>
    <w:p w14:paraId="3BBEAC93" w14:textId="77777777" w:rsidR="00F557B2" w:rsidRDefault="00F557B2" w:rsidP="006A3F37">
      <w:pPr>
        <w:pStyle w:val="ListParagraph"/>
        <w:spacing w:after="0" w:line="240" w:lineRule="auto"/>
        <w:ind w:left="0"/>
        <w:rPr>
          <w:rFonts w:ascii="Aptos" w:hAnsi="Aptos"/>
          <w:sz w:val="22"/>
          <w:szCs w:val="22"/>
        </w:rPr>
      </w:pPr>
    </w:p>
    <w:p w14:paraId="1CEF4BEF" w14:textId="77777777" w:rsidR="00F557B2" w:rsidRDefault="00F557B2" w:rsidP="006A3F37">
      <w:pPr>
        <w:pStyle w:val="ListParagraph"/>
        <w:spacing w:after="0" w:line="240" w:lineRule="auto"/>
        <w:ind w:left="0"/>
        <w:rPr>
          <w:rFonts w:ascii="Aptos" w:hAnsi="Aptos"/>
          <w:sz w:val="22"/>
          <w:szCs w:val="22"/>
        </w:rPr>
      </w:pPr>
    </w:p>
    <w:p w14:paraId="2340E312" w14:textId="77777777" w:rsidR="00F557B2" w:rsidRDefault="00F557B2" w:rsidP="006A3F37">
      <w:pPr>
        <w:pStyle w:val="ListParagraph"/>
        <w:spacing w:after="0" w:line="240" w:lineRule="auto"/>
        <w:ind w:left="0"/>
        <w:rPr>
          <w:rFonts w:ascii="Aptos" w:hAnsi="Aptos"/>
          <w:sz w:val="22"/>
          <w:szCs w:val="22"/>
        </w:rPr>
      </w:pPr>
    </w:p>
    <w:p w14:paraId="0B53FBD0" w14:textId="5430041E" w:rsidR="00DF1F89" w:rsidRDefault="00DF1F89">
      <w:pPr>
        <w:rPr>
          <w:rFonts w:ascii="Aptos" w:hAnsi="Aptos"/>
          <w:sz w:val="22"/>
          <w:szCs w:val="22"/>
        </w:rPr>
      </w:pPr>
      <w:r>
        <w:rPr>
          <w:rFonts w:ascii="Aptos" w:hAnsi="Aptos"/>
          <w:sz w:val="22"/>
          <w:szCs w:val="22"/>
        </w:rPr>
        <w:br w:type="page"/>
      </w:r>
    </w:p>
    <w:tbl>
      <w:tblPr>
        <w:tblStyle w:val="TableGrid"/>
        <w:tblW w:w="10790" w:type="dxa"/>
        <w:tblLook w:val="04A0" w:firstRow="1" w:lastRow="0" w:firstColumn="1" w:lastColumn="0" w:noHBand="0" w:noVBand="1"/>
      </w:tblPr>
      <w:tblGrid>
        <w:gridCol w:w="2065"/>
        <w:gridCol w:w="8725"/>
      </w:tblGrid>
      <w:tr w:rsidR="00F557B2" w14:paraId="6933EC41" w14:textId="77777777" w:rsidTr="00DF1F89">
        <w:trPr>
          <w:trHeight w:val="431"/>
        </w:trPr>
        <w:tc>
          <w:tcPr>
            <w:tcW w:w="10790" w:type="dxa"/>
            <w:gridSpan w:val="2"/>
            <w:shd w:val="clear" w:color="auto" w:fill="FFB9BB"/>
          </w:tcPr>
          <w:p w14:paraId="44721F9F"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color w:val="auto"/>
                <w:sz w:val="22"/>
                <w:szCs w:val="22"/>
              </w:rPr>
            </w:pPr>
            <w:r w:rsidRPr="006B591C">
              <w:rPr>
                <w:rFonts w:ascii="Aptos" w:hAnsi="Aptos"/>
                <w:b/>
                <w:color w:val="auto"/>
              </w:rPr>
              <w:lastRenderedPageBreak/>
              <w:t>Required Attachments</w:t>
            </w:r>
          </w:p>
        </w:tc>
      </w:tr>
      <w:tr w:rsidR="00F557B2" w14:paraId="57ADAC1D" w14:textId="77777777" w:rsidTr="00CE32CB">
        <w:trPr>
          <w:trHeight w:val="607"/>
        </w:trPr>
        <w:tc>
          <w:tcPr>
            <w:tcW w:w="2065" w:type="dxa"/>
          </w:tcPr>
          <w:p w14:paraId="07FB5D1F" w14:textId="77777777" w:rsidR="00F557B2" w:rsidRPr="00997DF8" w:rsidRDefault="00F557B2" w:rsidP="006A3F37">
            <w:pPr>
              <w:pStyle w:val="Default"/>
              <w:spacing w:before="0" w:line="240" w:lineRule="auto"/>
              <w:rPr>
                <w:rFonts w:ascii="Aptos" w:hAnsi="Aptos"/>
                <w:color w:val="2F3638"/>
                <w:sz w:val="22"/>
                <w:szCs w:val="22"/>
              </w:rPr>
            </w:pPr>
            <w:r w:rsidRPr="00997DF8">
              <w:rPr>
                <w:rFonts w:ascii="Aptos" w:hAnsi="Aptos"/>
                <w:color w:val="2F3638"/>
                <w:sz w:val="22"/>
                <w:szCs w:val="22"/>
              </w:rPr>
              <w:t>Attachment 1</w:t>
            </w:r>
          </w:p>
        </w:tc>
        <w:tc>
          <w:tcPr>
            <w:tcW w:w="8725" w:type="dxa"/>
          </w:tcPr>
          <w:p w14:paraId="51302A21" w14:textId="77777777" w:rsidR="00F557B2" w:rsidRPr="00997DF8" w:rsidRDefault="00F557B2" w:rsidP="006A3F37">
            <w:pPr>
              <w:pStyle w:val="Default"/>
              <w:spacing w:before="0" w:line="240" w:lineRule="auto"/>
              <w:rPr>
                <w:rFonts w:ascii="Aptos" w:hAnsi="Aptos"/>
                <w:color w:val="2F3638"/>
                <w:sz w:val="22"/>
                <w:szCs w:val="22"/>
              </w:rPr>
            </w:pPr>
            <w:r w:rsidRPr="42212AC7">
              <w:rPr>
                <w:rFonts w:ascii="Aptos" w:hAnsi="Aptos"/>
                <w:color w:val="2F3638"/>
                <w:sz w:val="22"/>
                <w:szCs w:val="22"/>
              </w:rPr>
              <w:t>Attach the certificate of completion or learner transcript</w:t>
            </w:r>
            <w:r>
              <w:rPr>
                <w:rFonts w:ascii="Aptos" w:hAnsi="Aptos"/>
                <w:color w:val="2F3638"/>
                <w:sz w:val="22"/>
                <w:szCs w:val="22"/>
              </w:rPr>
              <w:t>,</w:t>
            </w:r>
            <w:r w:rsidRPr="42212AC7">
              <w:rPr>
                <w:rFonts w:ascii="Aptos" w:hAnsi="Aptos"/>
                <w:color w:val="2F3638"/>
                <w:sz w:val="22"/>
                <w:szCs w:val="22"/>
              </w:rPr>
              <w:t xml:space="preserve"> including:</w:t>
            </w:r>
          </w:p>
          <w:p w14:paraId="3FCD12D9" w14:textId="77777777" w:rsidR="00F557B2" w:rsidRPr="00997DF8" w:rsidRDefault="00F557B2" w:rsidP="006A3F37">
            <w:pPr>
              <w:pStyle w:val="Default"/>
              <w:numPr>
                <w:ilvl w:val="0"/>
                <w:numId w:val="1"/>
              </w:numPr>
              <w:spacing w:before="0" w:line="240" w:lineRule="auto"/>
              <w:rPr>
                <w:rFonts w:ascii="Aptos" w:eastAsia="Aptos" w:hAnsi="Aptos" w:cs="Aptos"/>
              </w:rPr>
            </w:pPr>
            <w:r w:rsidRPr="42212AC7">
              <w:rPr>
                <w:rFonts w:ascii="Aptos" w:eastAsia="Aptos" w:hAnsi="Aptos" w:cs="Aptos"/>
                <w:sz w:val="22"/>
                <w:szCs w:val="22"/>
              </w:rPr>
              <w:t xml:space="preserve">Title of the educational activity  </w:t>
            </w:r>
          </w:p>
          <w:p w14:paraId="3958E706" w14:textId="77777777" w:rsidR="00F557B2" w:rsidRPr="00997DF8" w:rsidRDefault="00F557B2" w:rsidP="006A3F37">
            <w:pPr>
              <w:pStyle w:val="ListParagraph"/>
              <w:numPr>
                <w:ilvl w:val="0"/>
                <w:numId w:val="1"/>
              </w:numPr>
              <w:rPr>
                <w:rFonts w:ascii="Aptos" w:eastAsia="Aptos" w:hAnsi="Aptos" w:cs="Aptos"/>
              </w:rPr>
            </w:pPr>
            <w:r w:rsidRPr="42212AC7">
              <w:rPr>
                <w:rFonts w:ascii="Aptos" w:eastAsia="Aptos" w:hAnsi="Aptos" w:cs="Aptos"/>
                <w:sz w:val="22"/>
                <w:szCs w:val="22"/>
              </w:rPr>
              <w:t xml:space="preserve">Date of the educational activity (if enduring, include a certificate with a date that a learner has </w:t>
            </w:r>
            <w:r>
              <w:rPr>
                <w:rFonts w:ascii="Aptos" w:eastAsia="Aptos" w:hAnsi="Aptos" w:cs="Aptos"/>
                <w:sz w:val="22"/>
                <w:szCs w:val="22"/>
              </w:rPr>
              <w:t>completed the activity</w:t>
            </w:r>
            <w:r w:rsidRPr="42212AC7">
              <w:rPr>
                <w:rFonts w:ascii="Aptos" w:eastAsia="Aptos" w:hAnsi="Aptos" w:cs="Aptos"/>
                <w:sz w:val="22"/>
                <w:szCs w:val="22"/>
              </w:rPr>
              <w:t>)</w:t>
            </w:r>
          </w:p>
          <w:p w14:paraId="22A3A301" w14:textId="77777777" w:rsidR="00F557B2" w:rsidRPr="00997DF8" w:rsidRDefault="00F557B2" w:rsidP="006A3F37">
            <w:pPr>
              <w:pStyle w:val="ListParagraph"/>
              <w:numPr>
                <w:ilvl w:val="0"/>
                <w:numId w:val="1"/>
              </w:numPr>
              <w:rPr>
                <w:rFonts w:ascii="Aptos" w:eastAsia="Aptos" w:hAnsi="Aptos" w:cs="Aptos"/>
              </w:rPr>
            </w:pPr>
            <w:r w:rsidRPr="42212AC7">
              <w:rPr>
                <w:rFonts w:ascii="Aptos" w:eastAsia="Aptos" w:hAnsi="Aptos" w:cs="Aptos"/>
                <w:sz w:val="22"/>
                <w:szCs w:val="22"/>
              </w:rPr>
              <w:t>Name and address of the provider of the educational activity (web address or email address is acceptable)</w:t>
            </w:r>
          </w:p>
          <w:p w14:paraId="7AB11E53" w14:textId="77777777" w:rsidR="00F557B2" w:rsidRPr="00997DF8" w:rsidRDefault="00F557B2" w:rsidP="006A3F37">
            <w:pPr>
              <w:pStyle w:val="ListParagraph"/>
              <w:numPr>
                <w:ilvl w:val="0"/>
                <w:numId w:val="1"/>
              </w:numPr>
              <w:rPr>
                <w:rFonts w:ascii="Aptos" w:eastAsia="Aptos" w:hAnsi="Aptos" w:cs="Aptos"/>
              </w:rPr>
            </w:pPr>
            <w:r w:rsidRPr="42212AC7">
              <w:rPr>
                <w:rFonts w:ascii="Aptos" w:eastAsia="Aptos" w:hAnsi="Aptos" w:cs="Aptos"/>
                <w:sz w:val="22"/>
                <w:szCs w:val="22"/>
              </w:rPr>
              <w:t xml:space="preserve">Number of contact hours awarded  </w:t>
            </w:r>
          </w:p>
          <w:p w14:paraId="77E5427F" w14:textId="77777777" w:rsidR="00F557B2" w:rsidRPr="00997DF8" w:rsidRDefault="00F557B2" w:rsidP="006A3F37">
            <w:pPr>
              <w:pStyle w:val="ListParagraph"/>
              <w:numPr>
                <w:ilvl w:val="0"/>
                <w:numId w:val="1"/>
              </w:numPr>
              <w:rPr>
                <w:rFonts w:ascii="Aptos" w:eastAsia="Aptos" w:hAnsi="Aptos" w:cs="Aptos"/>
              </w:rPr>
            </w:pPr>
            <w:r>
              <w:rPr>
                <w:rFonts w:ascii="Aptos" w:eastAsia="Aptos" w:hAnsi="Aptos" w:cs="Aptos"/>
                <w:sz w:val="22"/>
                <w:szCs w:val="22"/>
              </w:rPr>
              <w:t xml:space="preserve">Activity approval </w:t>
            </w:r>
            <w:r w:rsidRPr="42212AC7">
              <w:rPr>
                <w:rFonts w:ascii="Aptos" w:eastAsia="Aptos" w:hAnsi="Aptos" w:cs="Aptos"/>
                <w:sz w:val="22"/>
                <w:szCs w:val="22"/>
              </w:rPr>
              <w:t xml:space="preserve"> statement</w:t>
            </w:r>
          </w:p>
          <w:p w14:paraId="3134F527" w14:textId="77777777" w:rsidR="00F557B2" w:rsidRPr="00997DF8" w:rsidRDefault="00F557B2" w:rsidP="006A3F37">
            <w:pPr>
              <w:pStyle w:val="ListParagraph"/>
              <w:numPr>
                <w:ilvl w:val="0"/>
                <w:numId w:val="1"/>
              </w:numPr>
              <w:rPr>
                <w:rFonts w:ascii="Aptos" w:eastAsia="Aptos" w:hAnsi="Aptos" w:cs="Aptos"/>
              </w:rPr>
            </w:pPr>
            <w:r w:rsidRPr="42212AC7">
              <w:rPr>
                <w:rFonts w:ascii="Aptos" w:eastAsia="Aptos" w:hAnsi="Aptos" w:cs="Aptos"/>
                <w:sz w:val="22"/>
                <w:szCs w:val="22"/>
              </w:rPr>
              <w:t>Space for participant name</w:t>
            </w:r>
          </w:p>
        </w:tc>
      </w:tr>
      <w:tr w:rsidR="00F557B2" w:rsidRPr="00997DF8" w14:paraId="413C1A77" w14:textId="77777777" w:rsidTr="00CE32CB">
        <w:trPr>
          <w:trHeight w:val="596"/>
        </w:trPr>
        <w:tc>
          <w:tcPr>
            <w:tcW w:w="2065" w:type="dxa"/>
          </w:tcPr>
          <w:p w14:paraId="3CB0B14C"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Attachment 2</w:t>
            </w:r>
          </w:p>
        </w:tc>
        <w:tc>
          <w:tcPr>
            <w:tcW w:w="8725" w:type="dxa"/>
          </w:tcPr>
          <w:p w14:paraId="618E8580"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997DF8">
              <w:rPr>
                <w:rFonts w:ascii="Aptos" w:hAnsi="Aptos"/>
                <w:b/>
                <w:bCs/>
                <w:color w:val="2F3638"/>
                <w:sz w:val="22"/>
                <w:szCs w:val="22"/>
              </w:rPr>
              <w:t xml:space="preserve">If the </w:t>
            </w:r>
            <w:r>
              <w:rPr>
                <w:rFonts w:ascii="Aptos" w:hAnsi="Aptos"/>
                <w:b/>
                <w:bCs/>
                <w:color w:val="2F3638"/>
                <w:sz w:val="22"/>
                <w:szCs w:val="22"/>
              </w:rPr>
              <w:t xml:space="preserve">educational </w:t>
            </w:r>
            <w:r w:rsidRPr="00997DF8">
              <w:rPr>
                <w:rFonts w:ascii="Aptos" w:hAnsi="Aptos"/>
                <w:b/>
                <w:bCs/>
                <w:color w:val="2F3638"/>
                <w:sz w:val="22"/>
                <w:szCs w:val="22"/>
              </w:rPr>
              <w:t>activity is longer than 3 hours:</w:t>
            </w:r>
          </w:p>
          <w:p w14:paraId="33A477FC" w14:textId="77777777" w:rsidR="00F557B2" w:rsidRDefault="00F557B2" w:rsidP="006A3F37">
            <w:pPr>
              <w:pStyle w:val="Default"/>
              <w:numPr>
                <w:ilvl w:val="0"/>
                <w:numId w:val="1"/>
              </w:numPr>
              <w:spacing w:before="0" w:line="240" w:lineRule="auto"/>
              <w:rPr>
                <w:rFonts w:ascii="Aptos" w:hAnsi="Aptos"/>
                <w:color w:val="2F3638"/>
                <w:sz w:val="22"/>
                <w:szCs w:val="22"/>
              </w:rPr>
            </w:pPr>
            <w:r w:rsidRPr="33034E0C">
              <w:rPr>
                <w:rFonts w:ascii="Aptos" w:hAnsi="Aptos"/>
                <w:color w:val="2F3638"/>
                <w:sz w:val="22"/>
                <w:szCs w:val="22"/>
              </w:rPr>
              <w:t xml:space="preserve">Attach an agenda for the </w:t>
            </w:r>
            <w:r w:rsidRPr="42212AC7">
              <w:rPr>
                <w:rFonts w:ascii="Aptos" w:eastAsia="Aptos" w:hAnsi="Aptos" w:cs="Aptos"/>
                <w:sz w:val="22"/>
                <w:szCs w:val="22"/>
              </w:rPr>
              <w:t>educational activity</w:t>
            </w:r>
            <w:r>
              <w:rPr>
                <w:rFonts w:ascii="Aptos" w:eastAsia="Aptos" w:hAnsi="Aptos" w:cs="Aptos"/>
                <w:sz w:val="22"/>
                <w:szCs w:val="22"/>
              </w:rPr>
              <w:t>,</w:t>
            </w:r>
            <w:r w:rsidRPr="33034E0C">
              <w:rPr>
                <w:rFonts w:ascii="Aptos" w:hAnsi="Aptos"/>
                <w:color w:val="2F3638"/>
                <w:sz w:val="22"/>
                <w:szCs w:val="22"/>
              </w:rPr>
              <w:t xml:space="preserve"> specifying the time allocations</w:t>
            </w:r>
            <w:r>
              <w:rPr>
                <w:rFonts w:ascii="Aptos" w:hAnsi="Aptos"/>
                <w:color w:val="2F3638"/>
                <w:sz w:val="22"/>
                <w:szCs w:val="22"/>
              </w:rPr>
              <w:t xml:space="preserve"> to provide the evidence to support the number of contact hours that can be awarded.</w:t>
            </w:r>
          </w:p>
          <w:p w14:paraId="479BDB62" w14:textId="77777777" w:rsidR="00F557B2" w:rsidRPr="00997DF8" w:rsidRDefault="00F557B2" w:rsidP="006A3F37">
            <w:pPr>
              <w:pStyle w:val="Default"/>
              <w:spacing w:before="0" w:line="240" w:lineRule="auto"/>
              <w:ind w:left="720"/>
              <w:rPr>
                <w:rFonts w:ascii="Aptos" w:hAnsi="Aptos"/>
                <w:color w:val="2F3638"/>
                <w:sz w:val="22"/>
                <w:szCs w:val="22"/>
              </w:rPr>
            </w:pPr>
          </w:p>
        </w:tc>
      </w:tr>
      <w:tr w:rsidR="00F557B2" w14:paraId="52292FAB" w14:textId="77777777" w:rsidTr="00CE32CB">
        <w:trPr>
          <w:trHeight w:val="596"/>
        </w:trPr>
        <w:tc>
          <w:tcPr>
            <w:tcW w:w="2065" w:type="dxa"/>
          </w:tcPr>
          <w:p w14:paraId="39D0153B"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Attachment 3</w:t>
            </w:r>
          </w:p>
        </w:tc>
        <w:tc>
          <w:tcPr>
            <w:tcW w:w="8725" w:type="dxa"/>
          </w:tcPr>
          <w:p w14:paraId="7ECB55A4"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 evidence of disclosure statements that are provided to learners, including:</w:t>
            </w:r>
          </w:p>
          <w:p w14:paraId="59A17348" w14:textId="77777777" w:rsidR="00F557B2" w:rsidRPr="00997DF8" w:rsidRDefault="00F557B2" w:rsidP="006A3F37">
            <w:pPr>
              <w:pStyle w:val="Defaul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Pr>
                <w:rFonts w:ascii="Aptos" w:hAnsi="Aptos"/>
                <w:color w:val="2F3638"/>
                <w:sz w:val="22"/>
                <w:szCs w:val="22"/>
              </w:rPr>
              <w:t xml:space="preserve">Activity approval </w:t>
            </w:r>
            <w:r w:rsidRPr="42212AC7">
              <w:rPr>
                <w:rFonts w:ascii="Aptos" w:hAnsi="Aptos"/>
                <w:color w:val="2F3638"/>
                <w:sz w:val="22"/>
                <w:szCs w:val="22"/>
              </w:rPr>
              <w:t xml:space="preserve"> statement</w:t>
            </w:r>
          </w:p>
          <w:p w14:paraId="21D070FE" w14:textId="77777777" w:rsidR="00F557B2" w:rsidRPr="00997DF8" w:rsidRDefault="00F557B2" w:rsidP="006A3F37">
            <w:pPr>
              <w:pStyle w:val="Defaul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Criteria for awarding contact hours</w:t>
            </w:r>
          </w:p>
          <w:p w14:paraId="548B7FF6" w14:textId="77777777" w:rsidR="00F557B2" w:rsidRPr="00997DF8" w:rsidRDefault="00F557B2" w:rsidP="006A3F37">
            <w:pPr>
              <w:pStyle w:val="Defaul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 xml:space="preserve">Presence or absence of relevant financial relationships </w:t>
            </w:r>
            <w:r w:rsidRPr="00997DF8">
              <w:rPr>
                <w:rFonts w:ascii="Aptos" w:hAnsi="Aptos"/>
                <w:i/>
                <w:color w:val="2F3638"/>
                <w:sz w:val="22"/>
                <w:szCs w:val="22"/>
              </w:rPr>
              <w:t>(if applicable)</w:t>
            </w:r>
            <w:r>
              <w:rPr>
                <w:rFonts w:ascii="Aptos" w:hAnsi="Aptos"/>
                <w:i/>
                <w:color w:val="2F3638"/>
                <w:sz w:val="22"/>
                <w:szCs w:val="22"/>
              </w:rPr>
              <w:t xml:space="preserve"> (EDP8 Standard 3)</w:t>
            </w:r>
          </w:p>
          <w:p w14:paraId="06B8E958" w14:textId="77777777" w:rsidR="00F557B2" w:rsidRPr="00997DF8" w:rsidRDefault="00F557B2" w:rsidP="006A3F37">
            <w:pPr>
              <w:pStyle w:val="Defaul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 xml:space="preserve">Expiration date for enduring material </w:t>
            </w:r>
            <w:r w:rsidRPr="00997DF8">
              <w:rPr>
                <w:rFonts w:ascii="Aptos" w:hAnsi="Aptos"/>
                <w:i/>
                <w:color w:val="2F3638"/>
                <w:sz w:val="22"/>
                <w:szCs w:val="22"/>
              </w:rPr>
              <w:t>(if applicable)</w:t>
            </w:r>
          </w:p>
          <w:p w14:paraId="7EDC9ACC" w14:textId="77777777" w:rsidR="00F557B2" w:rsidRPr="00997DF8" w:rsidRDefault="00F557B2" w:rsidP="006A3F37">
            <w:pPr>
              <w:pStyle w:val="Defaul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 xml:space="preserve">Commercial Support </w:t>
            </w:r>
            <w:r w:rsidRPr="00997DF8">
              <w:rPr>
                <w:rFonts w:ascii="Aptos" w:hAnsi="Aptos"/>
                <w:i/>
                <w:color w:val="2F3638"/>
                <w:sz w:val="22"/>
                <w:szCs w:val="22"/>
              </w:rPr>
              <w:t>(if applicable)</w:t>
            </w:r>
            <w:r>
              <w:rPr>
                <w:rFonts w:ascii="Aptos" w:hAnsi="Aptos"/>
                <w:i/>
                <w:color w:val="2F3638"/>
                <w:sz w:val="22"/>
                <w:szCs w:val="22"/>
              </w:rPr>
              <w:t xml:space="preserve"> (EDP8 Standard 4)</w:t>
            </w:r>
          </w:p>
          <w:p w14:paraId="702B8F66" w14:textId="77777777" w:rsidR="00F557B2" w:rsidRPr="00997DF8" w:rsidRDefault="00F557B2" w:rsidP="006A3F37">
            <w:pPr>
              <w:pStyle w:val="Defaul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 xml:space="preserve">Joint Providership </w:t>
            </w:r>
            <w:r w:rsidRPr="00997DF8">
              <w:rPr>
                <w:rFonts w:ascii="Aptos" w:hAnsi="Aptos"/>
                <w:i/>
                <w:color w:val="2F3638"/>
                <w:sz w:val="22"/>
                <w:szCs w:val="22"/>
              </w:rPr>
              <w:t>(if applicable)</w:t>
            </w:r>
          </w:p>
        </w:tc>
      </w:tr>
      <w:tr w:rsidR="00F557B2" w14:paraId="4E3C08CB" w14:textId="77777777" w:rsidTr="00CE32CB">
        <w:trPr>
          <w:trHeight w:val="607"/>
        </w:trPr>
        <w:tc>
          <w:tcPr>
            <w:tcW w:w="2065" w:type="dxa"/>
          </w:tcPr>
          <w:p w14:paraId="11169774"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Attachment 4</w:t>
            </w:r>
          </w:p>
        </w:tc>
        <w:tc>
          <w:tcPr>
            <w:tcW w:w="8725" w:type="dxa"/>
          </w:tcPr>
          <w:p w14:paraId="2ABCF8EF"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997DF8">
              <w:rPr>
                <w:rFonts w:ascii="Aptos" w:hAnsi="Aptos"/>
                <w:b/>
                <w:bCs/>
                <w:color w:val="2F3638"/>
                <w:sz w:val="22"/>
                <w:szCs w:val="22"/>
              </w:rPr>
              <w:t>If the activity is clinical:</w:t>
            </w:r>
          </w:p>
          <w:p w14:paraId="2EA6C0B7" w14:textId="77777777" w:rsidR="00F557B2" w:rsidRPr="002676B6" w:rsidRDefault="00F557B2" w:rsidP="006A3F37">
            <w:pPr>
              <w:pStyle w:val="Defaul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 xml:space="preserve">Attach the form, tool, or mechanism used to collect information regarding financial relationships for all individuals in a position to control content </w:t>
            </w:r>
            <w:r w:rsidRPr="00FB7F17">
              <w:rPr>
                <w:rFonts w:ascii="Aptos" w:hAnsi="Aptos"/>
                <w:i/>
                <w:color w:val="2F3638"/>
                <w:sz w:val="22"/>
                <w:szCs w:val="22"/>
              </w:rPr>
              <w:t>(EDP8 Standard 3)</w:t>
            </w:r>
          </w:p>
        </w:tc>
      </w:tr>
      <w:tr w:rsidR="00F557B2" w:rsidRPr="00997DF8" w14:paraId="23E1F890" w14:textId="77777777" w:rsidTr="00CE32CB">
        <w:trPr>
          <w:trHeight w:val="1088"/>
        </w:trPr>
        <w:tc>
          <w:tcPr>
            <w:tcW w:w="2065" w:type="dxa"/>
          </w:tcPr>
          <w:p w14:paraId="702A2531"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997DF8">
              <w:rPr>
                <w:rFonts w:ascii="Aptos" w:hAnsi="Aptos"/>
                <w:color w:val="2F3638"/>
                <w:sz w:val="22"/>
                <w:szCs w:val="22"/>
              </w:rPr>
              <w:t>Attachment 5</w:t>
            </w:r>
          </w:p>
        </w:tc>
        <w:tc>
          <w:tcPr>
            <w:tcW w:w="8725" w:type="dxa"/>
          </w:tcPr>
          <w:p w14:paraId="1BE1B3A7"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997DF8">
              <w:rPr>
                <w:rFonts w:ascii="Aptos" w:hAnsi="Aptos"/>
                <w:b/>
                <w:bCs/>
                <w:color w:val="2F3638"/>
                <w:sz w:val="22"/>
                <w:szCs w:val="22"/>
              </w:rPr>
              <w:t>If the activity received commercial support:</w:t>
            </w:r>
          </w:p>
          <w:p w14:paraId="3CB5C20B" w14:textId="77777777" w:rsidR="00F557B2" w:rsidRPr="00997DF8" w:rsidRDefault="00F557B2" w:rsidP="006A3F37">
            <w:pPr>
              <w:pStyle w:val="Defaul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42212AC7">
              <w:rPr>
                <w:rFonts w:ascii="Aptos" w:hAnsi="Aptos"/>
                <w:color w:val="2F3638"/>
                <w:sz w:val="22"/>
                <w:szCs w:val="22"/>
              </w:rPr>
              <w:t xml:space="preserve">Attach the fully executed (prior to the accredited education) commercial support agreement(s) that demonstrate that the education remains independent from the ineligible company </w:t>
            </w:r>
            <w:r w:rsidRPr="002676B6">
              <w:rPr>
                <w:rFonts w:ascii="Aptos" w:hAnsi="Aptos"/>
                <w:i/>
                <w:iCs/>
                <w:color w:val="2F3638"/>
                <w:sz w:val="22"/>
                <w:szCs w:val="22"/>
              </w:rPr>
              <w:t>(EDP8 Standard 4)</w:t>
            </w:r>
          </w:p>
        </w:tc>
      </w:tr>
      <w:tr w:rsidR="00F557B2" w:rsidRPr="00997DF8" w14:paraId="6FAF8B84" w14:textId="77777777" w:rsidTr="00CE32CB">
        <w:trPr>
          <w:trHeight w:val="1088"/>
        </w:trPr>
        <w:tc>
          <w:tcPr>
            <w:tcW w:w="2065" w:type="dxa"/>
          </w:tcPr>
          <w:p w14:paraId="2F097A9D" w14:textId="77777777" w:rsidR="00F557B2" w:rsidRPr="00997DF8" w:rsidRDefault="00F557B2" w:rsidP="006A3F37">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Pr>
                <w:rFonts w:ascii="Aptos" w:hAnsi="Aptos"/>
                <w:color w:val="2F3638"/>
                <w:sz w:val="22"/>
                <w:szCs w:val="22"/>
              </w:rPr>
              <w:t>Attachment 6</w:t>
            </w:r>
          </w:p>
        </w:tc>
        <w:tc>
          <w:tcPr>
            <w:tcW w:w="8725" w:type="dxa"/>
          </w:tcPr>
          <w:p w14:paraId="19B1ABC2" w14:textId="77777777" w:rsidR="00F557B2" w:rsidRPr="00D6388D" w:rsidRDefault="00F557B2" w:rsidP="006A3F37">
            <w:pPr>
              <w:rPr>
                <w:b/>
                <w:bCs/>
                <w:color w:val="000000" w:themeColor="text1" w:themeShade="80"/>
                <w:sz w:val="22"/>
                <w:szCs w:val="22"/>
              </w:rPr>
            </w:pPr>
            <w:r w:rsidRPr="00D6388D">
              <w:rPr>
                <w:b/>
                <w:bCs/>
                <w:color w:val="000000" w:themeColor="text1" w:themeShade="80"/>
                <w:sz w:val="22"/>
                <w:szCs w:val="22"/>
              </w:rPr>
              <w:t xml:space="preserve">If the accredited activity included ancillary activities (i.e., advertising, sales, exhibits, or promotion): </w:t>
            </w:r>
          </w:p>
          <w:p w14:paraId="5016F955" w14:textId="77777777" w:rsidR="00F557B2" w:rsidRPr="00C40929" w:rsidRDefault="00F557B2" w:rsidP="006A3F37">
            <w:pPr>
              <w:pStyle w:val="ListParagraph"/>
              <w:numPr>
                <w:ilvl w:val="0"/>
                <w:numId w:val="11"/>
              </w:numPr>
              <w:rPr>
                <w:color w:val="000000" w:themeColor="text1" w:themeShade="80"/>
                <w:sz w:val="22"/>
                <w:szCs w:val="22"/>
              </w:rPr>
            </w:pPr>
            <w:r w:rsidRPr="00C40929">
              <w:rPr>
                <w:color w:val="000000" w:themeColor="text1" w:themeShade="80"/>
                <w:sz w:val="22"/>
                <w:szCs w:val="22"/>
              </w:rPr>
              <w:t xml:space="preserve">Upload marketing materials associated with the activity in which advertising or marketing for or on behalf of ineligible companies is permitted. </w:t>
            </w:r>
          </w:p>
          <w:p w14:paraId="1C681323" w14:textId="77777777" w:rsidR="00F557B2" w:rsidRPr="00D6388D" w:rsidRDefault="00F557B2" w:rsidP="006A3F37">
            <w:pPr>
              <w:pStyle w:val="ListParagraph"/>
              <w:numPr>
                <w:ilvl w:val="1"/>
                <w:numId w:val="11"/>
              </w:numPr>
              <w:rPr>
                <w:b/>
                <w:bCs/>
                <w:color w:val="000000" w:themeColor="text1" w:themeShade="80"/>
                <w:sz w:val="22"/>
                <w:szCs w:val="22"/>
              </w:rPr>
            </w:pPr>
            <w:r w:rsidRPr="00D6388D">
              <w:rPr>
                <w:b/>
                <w:bCs/>
                <w:color w:val="000000" w:themeColor="text1" w:themeShade="80"/>
                <w:sz w:val="22"/>
                <w:szCs w:val="22"/>
              </w:rPr>
              <w:t>OR</w:t>
            </w:r>
          </w:p>
          <w:p w14:paraId="5FB2F6B6" w14:textId="77777777" w:rsidR="00F557B2" w:rsidRPr="00515801" w:rsidRDefault="00F557B2" w:rsidP="006A3F37">
            <w:pPr>
              <w:pStyle w:val="ListParagraph"/>
              <w:numPr>
                <w:ilvl w:val="0"/>
                <w:numId w:val="11"/>
              </w:numPr>
              <w:rPr>
                <w:color w:val="000000" w:themeColor="text1"/>
                <w:sz w:val="22"/>
                <w:szCs w:val="22"/>
              </w:rPr>
            </w:pPr>
            <w:r w:rsidRPr="00C40929">
              <w:rPr>
                <w:color w:val="000000" w:themeColor="text1" w:themeShade="80"/>
                <w:sz w:val="22"/>
                <w:szCs w:val="22"/>
              </w:rPr>
              <w:t xml:space="preserve">Upload evidence to demonstrate that the accredited education is separated in space and/or time from non-accredited ancillary activities (i.e., exhibits or non-accredited education). </w:t>
            </w:r>
            <w:r w:rsidRPr="00D6388D">
              <w:rPr>
                <w:i/>
                <w:iCs/>
                <w:color w:val="000000" w:themeColor="text1" w:themeShade="80"/>
                <w:sz w:val="22"/>
                <w:szCs w:val="22"/>
              </w:rPr>
              <w:t>(EDP8 Standard 5)</w:t>
            </w:r>
          </w:p>
        </w:tc>
      </w:tr>
    </w:tbl>
    <w:p w14:paraId="3C883A45" w14:textId="77777777" w:rsidR="00F557B2" w:rsidRPr="00997DF8" w:rsidRDefault="00F557B2" w:rsidP="006A3F37">
      <w:pPr>
        <w:pStyle w:val="ListParagraph"/>
        <w:spacing w:after="0" w:line="240" w:lineRule="auto"/>
        <w:ind w:left="0"/>
        <w:rPr>
          <w:rFonts w:ascii="Aptos" w:hAnsi="Aptos"/>
          <w:sz w:val="22"/>
          <w:szCs w:val="22"/>
        </w:rPr>
      </w:pPr>
    </w:p>
    <w:p w14:paraId="06B9929E" w14:textId="77777777" w:rsidR="002B3FAA" w:rsidRDefault="002B3FAA" w:rsidP="006A3F37">
      <w:pPr>
        <w:spacing w:after="0" w:line="240" w:lineRule="auto"/>
      </w:pPr>
    </w:p>
    <w:sectPr w:rsidR="002B3FAA" w:rsidSect="00F557B2">
      <w:footerReference w:type="defaul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63C18" w14:textId="77777777" w:rsidR="002462B9" w:rsidRDefault="002462B9" w:rsidP="003A1E95">
      <w:pPr>
        <w:spacing w:after="0" w:line="240" w:lineRule="auto"/>
      </w:pPr>
      <w:r>
        <w:separator/>
      </w:r>
    </w:p>
  </w:endnote>
  <w:endnote w:type="continuationSeparator" w:id="0">
    <w:p w14:paraId="31C72B20" w14:textId="77777777" w:rsidR="002462B9" w:rsidRDefault="002462B9" w:rsidP="003A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563C" w14:textId="77777777" w:rsidR="00EB26D9" w:rsidRDefault="00EB2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7E66" w14:textId="77777777" w:rsidR="00F557B2" w:rsidRDefault="00F557B2"/>
  <w:tbl>
    <w:tblPr>
      <w:tblW w:w="0" w:type="auto"/>
      <w:tblLayout w:type="fixed"/>
      <w:tblLook w:val="06A0" w:firstRow="1" w:lastRow="0" w:firstColumn="1" w:lastColumn="0" w:noHBand="1" w:noVBand="1"/>
    </w:tblPr>
    <w:tblGrid>
      <w:gridCol w:w="3600"/>
      <w:gridCol w:w="3600"/>
      <w:gridCol w:w="3600"/>
    </w:tblGrid>
    <w:tr w:rsidR="00F557B2" w14:paraId="19E73462" w14:textId="77777777" w:rsidTr="40410102">
      <w:trPr>
        <w:trHeight w:val="300"/>
      </w:trPr>
      <w:tc>
        <w:tcPr>
          <w:tcW w:w="3600" w:type="dxa"/>
        </w:tcPr>
        <w:p w14:paraId="7CB5EB37" w14:textId="77777777" w:rsidR="00F557B2" w:rsidRDefault="00F557B2" w:rsidP="40410102">
          <w:pPr>
            <w:pStyle w:val="Header"/>
            <w:ind w:left="-115"/>
          </w:pPr>
        </w:p>
      </w:tc>
      <w:tc>
        <w:tcPr>
          <w:tcW w:w="3600" w:type="dxa"/>
        </w:tcPr>
        <w:p w14:paraId="6A0D925A" w14:textId="77777777" w:rsidR="00F557B2" w:rsidRDefault="00F557B2" w:rsidP="40410102">
          <w:pPr>
            <w:pStyle w:val="Header"/>
            <w:jc w:val="center"/>
          </w:pPr>
        </w:p>
      </w:tc>
      <w:tc>
        <w:tcPr>
          <w:tcW w:w="3600" w:type="dxa"/>
        </w:tcPr>
        <w:p w14:paraId="25B4888C" w14:textId="77777777" w:rsidR="00F557B2" w:rsidRDefault="00F557B2" w:rsidP="40410102">
          <w:pPr>
            <w:pStyle w:val="Header"/>
            <w:ind w:right="-115"/>
            <w:jc w:val="right"/>
          </w:pPr>
        </w:p>
      </w:tc>
    </w:tr>
  </w:tbl>
  <w:p w14:paraId="55D15F0E" w14:textId="5051F8DC" w:rsidR="00F557B2" w:rsidRPr="00B875C6" w:rsidRDefault="00F557B2" w:rsidP="40410102">
    <w:pPr>
      <w:pStyle w:val="Footer"/>
      <w:rPr>
        <w:sz w:val="22"/>
        <w:szCs w:val="22"/>
      </w:rPr>
    </w:pPr>
    <w:r w:rsidRPr="00B875C6">
      <w:rPr>
        <w:sz w:val="22"/>
        <w:szCs w:val="22"/>
      </w:rPr>
      <w:t>APM- TMP-</w:t>
    </w:r>
    <w:proofErr w:type="gramStart"/>
    <w:r w:rsidRPr="00B875C6">
      <w:rPr>
        <w:sz w:val="22"/>
        <w:szCs w:val="22"/>
      </w:rPr>
      <w:t>1</w:t>
    </w:r>
    <w:r>
      <w:rPr>
        <w:sz w:val="22"/>
        <w:szCs w:val="22"/>
      </w:rPr>
      <w:t>3</w:t>
    </w:r>
    <w:r w:rsidRPr="00B875C6">
      <w:rPr>
        <w:sz w:val="22"/>
        <w:szCs w:val="22"/>
      </w:rPr>
      <w:t>4</w:t>
    </w:r>
    <w:r>
      <w:rPr>
        <w:sz w:val="22"/>
        <w:szCs w:val="22"/>
      </w:rPr>
      <w:t xml:space="preserve">, </w:t>
    </w:r>
    <w:r w:rsidRPr="00B875C6">
      <w:rPr>
        <w:sz w:val="22"/>
        <w:szCs w:val="22"/>
      </w:rPr>
      <w:t xml:space="preserve"> Accredited</w:t>
    </w:r>
    <w:proofErr w:type="gramEnd"/>
    <w:r w:rsidRPr="00B875C6">
      <w:rPr>
        <w:sz w:val="22"/>
        <w:szCs w:val="22"/>
      </w:rPr>
      <w:t xml:space="preserve"> Approver Individual Activity Application Template, Version </w:t>
    </w:r>
    <w:r w:rsidR="003E0041">
      <w:rPr>
        <w:sz w:val="22"/>
        <w:szCs w:val="22"/>
      </w:rPr>
      <w:t>2.0</w:t>
    </w:r>
    <w:r w:rsidRPr="00B875C6">
      <w:rPr>
        <w:sz w:val="22"/>
        <w:szCs w:val="22"/>
      </w:rPr>
      <w:t xml:space="preserve"> (2</w:t>
    </w:r>
    <w:r w:rsidRPr="00B875C6">
      <w:rPr>
        <w:sz w:val="22"/>
        <w:szCs w:val="22"/>
        <w:vertAlign w:val="superscript"/>
      </w:rPr>
      <w:t>nd</w:t>
    </w:r>
    <w:r w:rsidRPr="00B875C6">
      <w:rPr>
        <w:sz w:val="22"/>
        <w:szCs w:val="22"/>
      </w:rPr>
      <w:t xml:space="preserve"> ed.), </w:t>
    </w:r>
    <w:r w:rsidR="003E0041">
      <w:rPr>
        <w:sz w:val="22"/>
        <w:szCs w:val="22"/>
      </w:rPr>
      <w:t>August 25, 2025</w:t>
    </w:r>
  </w:p>
  <w:p w14:paraId="5C38728D" w14:textId="77777777" w:rsidR="00F557B2" w:rsidRDefault="00F557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8BE4" w14:textId="77777777" w:rsidR="00EB26D9" w:rsidRDefault="00EB26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557B2" w14:paraId="4E576AC6" w14:textId="77777777" w:rsidTr="40410102">
      <w:trPr>
        <w:trHeight w:val="300"/>
      </w:trPr>
      <w:tc>
        <w:tcPr>
          <w:tcW w:w="3600" w:type="dxa"/>
        </w:tcPr>
        <w:p w14:paraId="27AB7FE1" w14:textId="77777777" w:rsidR="00F557B2" w:rsidRDefault="00F557B2" w:rsidP="40410102">
          <w:pPr>
            <w:pStyle w:val="Header"/>
            <w:ind w:left="-115"/>
          </w:pPr>
        </w:p>
      </w:tc>
      <w:tc>
        <w:tcPr>
          <w:tcW w:w="3600" w:type="dxa"/>
        </w:tcPr>
        <w:p w14:paraId="7955981A" w14:textId="77777777" w:rsidR="00F557B2" w:rsidRDefault="00F557B2" w:rsidP="40410102">
          <w:pPr>
            <w:pStyle w:val="Header"/>
            <w:jc w:val="center"/>
          </w:pPr>
        </w:p>
      </w:tc>
      <w:tc>
        <w:tcPr>
          <w:tcW w:w="3600" w:type="dxa"/>
        </w:tcPr>
        <w:p w14:paraId="63B91494" w14:textId="77777777" w:rsidR="00F557B2" w:rsidRDefault="00F557B2" w:rsidP="40410102">
          <w:pPr>
            <w:pStyle w:val="Header"/>
            <w:ind w:right="-115"/>
            <w:jc w:val="right"/>
          </w:pPr>
        </w:p>
      </w:tc>
    </w:tr>
  </w:tbl>
  <w:p w14:paraId="30590A1A" w14:textId="659EA5C1" w:rsidR="009D02EF" w:rsidRPr="00B875C6" w:rsidRDefault="009D02EF" w:rsidP="009D02EF">
    <w:pPr>
      <w:pStyle w:val="Footer"/>
      <w:rPr>
        <w:sz w:val="22"/>
        <w:szCs w:val="22"/>
      </w:rPr>
    </w:pPr>
    <w:r w:rsidRPr="00B875C6">
      <w:rPr>
        <w:sz w:val="22"/>
        <w:szCs w:val="22"/>
      </w:rPr>
      <w:t>APM- TMP-</w:t>
    </w:r>
    <w:proofErr w:type="gramStart"/>
    <w:r w:rsidRPr="00B875C6">
      <w:rPr>
        <w:sz w:val="22"/>
        <w:szCs w:val="22"/>
      </w:rPr>
      <w:t>1</w:t>
    </w:r>
    <w:r>
      <w:rPr>
        <w:sz w:val="22"/>
        <w:szCs w:val="22"/>
      </w:rPr>
      <w:t>3</w:t>
    </w:r>
    <w:r w:rsidRPr="00B875C6">
      <w:rPr>
        <w:sz w:val="22"/>
        <w:szCs w:val="22"/>
      </w:rPr>
      <w:t>4</w:t>
    </w:r>
    <w:r>
      <w:rPr>
        <w:sz w:val="22"/>
        <w:szCs w:val="22"/>
      </w:rPr>
      <w:t xml:space="preserve">, </w:t>
    </w:r>
    <w:r w:rsidRPr="00B875C6">
      <w:rPr>
        <w:sz w:val="22"/>
        <w:szCs w:val="22"/>
      </w:rPr>
      <w:t xml:space="preserve"> Accredited</w:t>
    </w:r>
    <w:proofErr w:type="gramEnd"/>
    <w:r w:rsidRPr="00B875C6">
      <w:rPr>
        <w:sz w:val="22"/>
        <w:szCs w:val="22"/>
      </w:rPr>
      <w:t xml:space="preserve"> Approver Individual Activity Application Template, Version </w:t>
    </w:r>
    <w:r w:rsidR="003E0041">
      <w:rPr>
        <w:sz w:val="22"/>
        <w:szCs w:val="22"/>
      </w:rPr>
      <w:t xml:space="preserve">2.0 </w:t>
    </w:r>
    <w:r w:rsidRPr="00B875C6">
      <w:rPr>
        <w:sz w:val="22"/>
        <w:szCs w:val="22"/>
      </w:rPr>
      <w:t>(2</w:t>
    </w:r>
    <w:r w:rsidRPr="00B875C6">
      <w:rPr>
        <w:sz w:val="22"/>
        <w:szCs w:val="22"/>
        <w:vertAlign w:val="superscript"/>
      </w:rPr>
      <w:t>nd</w:t>
    </w:r>
    <w:r w:rsidRPr="00B875C6">
      <w:rPr>
        <w:sz w:val="22"/>
        <w:szCs w:val="22"/>
      </w:rPr>
      <w:t xml:space="preserve"> ed.), </w:t>
    </w:r>
    <w:r w:rsidR="00B70B00">
      <w:rPr>
        <w:sz w:val="22"/>
        <w:szCs w:val="22"/>
      </w:rPr>
      <w:t>August 25</w:t>
    </w:r>
    <w:r w:rsidRPr="00B875C6">
      <w:rPr>
        <w:sz w:val="22"/>
        <w:szCs w:val="22"/>
      </w:rPr>
      <w:t>, 2025</w:t>
    </w:r>
  </w:p>
  <w:p w14:paraId="0AA8152F" w14:textId="77777777" w:rsidR="00F557B2" w:rsidRDefault="00F557B2" w:rsidP="40410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4B586" w14:textId="77777777" w:rsidR="002462B9" w:rsidRDefault="002462B9" w:rsidP="003A1E95">
      <w:pPr>
        <w:spacing w:after="0" w:line="240" w:lineRule="auto"/>
      </w:pPr>
      <w:r>
        <w:separator/>
      </w:r>
    </w:p>
  </w:footnote>
  <w:footnote w:type="continuationSeparator" w:id="0">
    <w:p w14:paraId="05A04AA9" w14:textId="77777777" w:rsidR="002462B9" w:rsidRDefault="002462B9" w:rsidP="003A1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D452" w14:textId="77777777" w:rsidR="00EB26D9" w:rsidRDefault="00EB2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783E" w14:textId="22F06DCE" w:rsidR="00F557B2" w:rsidRPr="00A93993" w:rsidRDefault="00EB26D9" w:rsidP="40410102">
    <w:pPr>
      <w:pStyle w:val="Header"/>
      <w:shd w:val="clear" w:color="auto" w:fill="002060"/>
      <w:jc w:val="center"/>
      <w:rPr>
        <w:b/>
        <w:bCs/>
        <w:color w:val="FFFFFF" w:themeColor="background1"/>
        <w:sz w:val="28"/>
        <w:szCs w:val="28"/>
      </w:rPr>
    </w:pPr>
    <w:r>
      <w:rPr>
        <w:b/>
        <w:bCs/>
        <w:color w:val="FFFFFF" w:themeColor="background1"/>
        <w:sz w:val="28"/>
        <w:szCs w:val="28"/>
      </w:rPr>
      <w:t xml:space="preserve">PSNA </w:t>
    </w:r>
    <w:r w:rsidR="00F557B2" w:rsidRPr="00A93993">
      <w:rPr>
        <w:b/>
        <w:bCs/>
        <w:color w:val="FFFFFF" w:themeColor="background1"/>
        <w:sz w:val="28"/>
        <w:szCs w:val="28"/>
      </w:rPr>
      <w:t xml:space="preserve">Accredited </w:t>
    </w:r>
    <w:r w:rsidR="00F557B2">
      <w:rPr>
        <w:b/>
        <w:bCs/>
        <w:color w:val="FFFFFF" w:themeColor="background1"/>
        <w:sz w:val="28"/>
        <w:szCs w:val="28"/>
      </w:rPr>
      <w:t xml:space="preserve">Approver Individual Activity Application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16C8" w14:textId="77777777" w:rsidR="00EB26D9" w:rsidRDefault="00EB2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45B9"/>
    <w:multiLevelType w:val="hybridMultilevel"/>
    <w:tmpl w:val="0096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27745"/>
    <w:multiLevelType w:val="hybridMultilevel"/>
    <w:tmpl w:val="17AA1DE6"/>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21F39"/>
    <w:multiLevelType w:val="hybridMultilevel"/>
    <w:tmpl w:val="EC7ACD2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9956DCB"/>
    <w:multiLevelType w:val="hybridMultilevel"/>
    <w:tmpl w:val="D022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508A4"/>
    <w:multiLevelType w:val="hybridMultilevel"/>
    <w:tmpl w:val="E0BE950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4700A56"/>
    <w:multiLevelType w:val="hybridMultilevel"/>
    <w:tmpl w:val="6F604B02"/>
    <w:lvl w:ilvl="0" w:tplc="02E2F5E2">
      <w:start w:val="1"/>
      <w:numFmt w:val="bullet"/>
      <w:lvlText w:val=""/>
      <w:lvlJc w:val="left"/>
      <w:pPr>
        <w:ind w:left="720" w:hanging="360"/>
      </w:pPr>
      <w:rPr>
        <w:rFonts w:ascii="Symbol" w:hAnsi="Symbol" w:hint="default"/>
        <w:sz w:val="22"/>
        <w:szCs w:val="22"/>
      </w:rPr>
    </w:lvl>
    <w:lvl w:ilvl="1" w:tplc="ABDA5D24">
      <w:start w:val="1"/>
      <w:numFmt w:val="bullet"/>
      <w:lvlText w:val="o"/>
      <w:lvlJc w:val="left"/>
      <w:pPr>
        <w:ind w:left="1440" w:hanging="360"/>
      </w:pPr>
      <w:rPr>
        <w:rFonts w:ascii="Courier New" w:hAnsi="Courier New" w:hint="default"/>
      </w:rPr>
    </w:lvl>
    <w:lvl w:ilvl="2" w:tplc="A816CBD4">
      <w:start w:val="1"/>
      <w:numFmt w:val="bullet"/>
      <w:lvlText w:val=""/>
      <w:lvlJc w:val="left"/>
      <w:pPr>
        <w:ind w:left="2160" w:hanging="360"/>
      </w:pPr>
      <w:rPr>
        <w:rFonts w:ascii="Wingdings" w:hAnsi="Wingdings" w:hint="default"/>
      </w:rPr>
    </w:lvl>
    <w:lvl w:ilvl="3" w:tplc="FFC026C6">
      <w:start w:val="1"/>
      <w:numFmt w:val="bullet"/>
      <w:lvlText w:val=""/>
      <w:lvlJc w:val="left"/>
      <w:pPr>
        <w:ind w:left="2880" w:hanging="360"/>
      </w:pPr>
      <w:rPr>
        <w:rFonts w:ascii="Symbol" w:hAnsi="Symbol" w:hint="default"/>
      </w:rPr>
    </w:lvl>
    <w:lvl w:ilvl="4" w:tplc="E0A841EC">
      <w:start w:val="1"/>
      <w:numFmt w:val="bullet"/>
      <w:lvlText w:val="o"/>
      <w:lvlJc w:val="left"/>
      <w:pPr>
        <w:ind w:left="3600" w:hanging="360"/>
      </w:pPr>
      <w:rPr>
        <w:rFonts w:ascii="Courier New" w:hAnsi="Courier New" w:hint="default"/>
      </w:rPr>
    </w:lvl>
    <w:lvl w:ilvl="5" w:tplc="63EA5DAA">
      <w:start w:val="1"/>
      <w:numFmt w:val="bullet"/>
      <w:lvlText w:val=""/>
      <w:lvlJc w:val="left"/>
      <w:pPr>
        <w:ind w:left="4320" w:hanging="360"/>
      </w:pPr>
      <w:rPr>
        <w:rFonts w:ascii="Wingdings" w:hAnsi="Wingdings" w:hint="default"/>
      </w:rPr>
    </w:lvl>
    <w:lvl w:ilvl="6" w:tplc="E01411B4">
      <w:start w:val="1"/>
      <w:numFmt w:val="bullet"/>
      <w:lvlText w:val=""/>
      <w:lvlJc w:val="left"/>
      <w:pPr>
        <w:ind w:left="5040" w:hanging="360"/>
      </w:pPr>
      <w:rPr>
        <w:rFonts w:ascii="Symbol" w:hAnsi="Symbol" w:hint="default"/>
      </w:rPr>
    </w:lvl>
    <w:lvl w:ilvl="7" w:tplc="93640F5E">
      <w:start w:val="1"/>
      <w:numFmt w:val="bullet"/>
      <w:lvlText w:val="o"/>
      <w:lvlJc w:val="left"/>
      <w:pPr>
        <w:ind w:left="5760" w:hanging="360"/>
      </w:pPr>
      <w:rPr>
        <w:rFonts w:ascii="Courier New" w:hAnsi="Courier New" w:hint="default"/>
      </w:rPr>
    </w:lvl>
    <w:lvl w:ilvl="8" w:tplc="0394A702">
      <w:start w:val="1"/>
      <w:numFmt w:val="bullet"/>
      <w:lvlText w:val=""/>
      <w:lvlJc w:val="left"/>
      <w:pPr>
        <w:ind w:left="6480" w:hanging="360"/>
      </w:pPr>
      <w:rPr>
        <w:rFonts w:ascii="Wingdings" w:hAnsi="Wingdings" w:hint="default"/>
      </w:rPr>
    </w:lvl>
  </w:abstractNum>
  <w:abstractNum w:abstractNumId="6" w15:restartNumberingAfterBreak="0">
    <w:nsid w:val="347266F4"/>
    <w:multiLevelType w:val="hybridMultilevel"/>
    <w:tmpl w:val="5A4A3D14"/>
    <w:lvl w:ilvl="0" w:tplc="7D580060">
      <w:start w:val="1"/>
      <w:numFmt w:val="bullet"/>
      <w:lvlText w:val=""/>
      <w:lvlJc w:val="left"/>
      <w:pPr>
        <w:ind w:left="720" w:hanging="360"/>
      </w:pPr>
      <w:rPr>
        <w:rFonts w:ascii="Symbol" w:hAnsi="Symbol" w:hint="default"/>
      </w:rPr>
    </w:lvl>
    <w:lvl w:ilvl="1" w:tplc="D21AEC74">
      <w:start w:val="1"/>
      <w:numFmt w:val="bullet"/>
      <w:lvlText w:val="o"/>
      <w:lvlJc w:val="left"/>
      <w:pPr>
        <w:ind w:left="1440" w:hanging="360"/>
      </w:pPr>
      <w:rPr>
        <w:rFonts w:ascii="Courier New" w:hAnsi="Courier New" w:hint="default"/>
      </w:rPr>
    </w:lvl>
    <w:lvl w:ilvl="2" w:tplc="D898BE8C">
      <w:start w:val="1"/>
      <w:numFmt w:val="bullet"/>
      <w:lvlText w:val=""/>
      <w:lvlJc w:val="left"/>
      <w:pPr>
        <w:ind w:left="2160" w:hanging="360"/>
      </w:pPr>
      <w:rPr>
        <w:rFonts w:ascii="Wingdings" w:hAnsi="Wingdings" w:hint="default"/>
      </w:rPr>
    </w:lvl>
    <w:lvl w:ilvl="3" w:tplc="97261E98">
      <w:start w:val="1"/>
      <w:numFmt w:val="bullet"/>
      <w:lvlText w:val=""/>
      <w:lvlJc w:val="left"/>
      <w:pPr>
        <w:ind w:left="2880" w:hanging="360"/>
      </w:pPr>
      <w:rPr>
        <w:rFonts w:ascii="Symbol" w:hAnsi="Symbol" w:hint="default"/>
      </w:rPr>
    </w:lvl>
    <w:lvl w:ilvl="4" w:tplc="37647F2C">
      <w:start w:val="1"/>
      <w:numFmt w:val="bullet"/>
      <w:lvlText w:val="o"/>
      <w:lvlJc w:val="left"/>
      <w:pPr>
        <w:ind w:left="3600" w:hanging="360"/>
      </w:pPr>
      <w:rPr>
        <w:rFonts w:ascii="Courier New" w:hAnsi="Courier New" w:hint="default"/>
      </w:rPr>
    </w:lvl>
    <w:lvl w:ilvl="5" w:tplc="4494662A">
      <w:start w:val="1"/>
      <w:numFmt w:val="bullet"/>
      <w:lvlText w:val=""/>
      <w:lvlJc w:val="left"/>
      <w:pPr>
        <w:ind w:left="4320" w:hanging="360"/>
      </w:pPr>
      <w:rPr>
        <w:rFonts w:ascii="Wingdings" w:hAnsi="Wingdings" w:hint="default"/>
      </w:rPr>
    </w:lvl>
    <w:lvl w:ilvl="6" w:tplc="C06A5BBC">
      <w:start w:val="1"/>
      <w:numFmt w:val="bullet"/>
      <w:lvlText w:val=""/>
      <w:lvlJc w:val="left"/>
      <w:pPr>
        <w:ind w:left="5040" w:hanging="360"/>
      </w:pPr>
      <w:rPr>
        <w:rFonts w:ascii="Symbol" w:hAnsi="Symbol" w:hint="default"/>
      </w:rPr>
    </w:lvl>
    <w:lvl w:ilvl="7" w:tplc="8F342A9C">
      <w:start w:val="1"/>
      <w:numFmt w:val="bullet"/>
      <w:lvlText w:val="o"/>
      <w:lvlJc w:val="left"/>
      <w:pPr>
        <w:ind w:left="5760" w:hanging="360"/>
      </w:pPr>
      <w:rPr>
        <w:rFonts w:ascii="Courier New" w:hAnsi="Courier New" w:hint="default"/>
      </w:rPr>
    </w:lvl>
    <w:lvl w:ilvl="8" w:tplc="0F661E54">
      <w:start w:val="1"/>
      <w:numFmt w:val="bullet"/>
      <w:lvlText w:val=""/>
      <w:lvlJc w:val="left"/>
      <w:pPr>
        <w:ind w:left="6480" w:hanging="360"/>
      </w:pPr>
      <w:rPr>
        <w:rFonts w:ascii="Wingdings" w:hAnsi="Wingdings" w:hint="default"/>
      </w:rPr>
    </w:lvl>
  </w:abstractNum>
  <w:abstractNum w:abstractNumId="7" w15:restartNumberingAfterBreak="0">
    <w:nsid w:val="349A22E5"/>
    <w:multiLevelType w:val="hybridMultilevel"/>
    <w:tmpl w:val="AD90E224"/>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AAD46BA"/>
    <w:multiLevelType w:val="hybridMultilevel"/>
    <w:tmpl w:val="100E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490E95"/>
    <w:multiLevelType w:val="hybridMultilevel"/>
    <w:tmpl w:val="1E725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76769F"/>
    <w:multiLevelType w:val="multilevel"/>
    <w:tmpl w:val="ED94D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874D55"/>
    <w:multiLevelType w:val="hybridMultilevel"/>
    <w:tmpl w:val="DE7E3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8E14F4"/>
    <w:multiLevelType w:val="hybridMultilevel"/>
    <w:tmpl w:val="1C90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FC23FC"/>
    <w:multiLevelType w:val="hybridMultilevel"/>
    <w:tmpl w:val="5040FE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355256">
    <w:abstractNumId w:val="5"/>
  </w:num>
  <w:num w:numId="2" w16cid:durableId="1140338948">
    <w:abstractNumId w:val="4"/>
  </w:num>
  <w:num w:numId="3" w16cid:durableId="57361856">
    <w:abstractNumId w:val="2"/>
  </w:num>
  <w:num w:numId="4" w16cid:durableId="32467221">
    <w:abstractNumId w:val="1"/>
  </w:num>
  <w:num w:numId="5" w16cid:durableId="369231143">
    <w:abstractNumId w:val="13"/>
  </w:num>
  <w:num w:numId="6" w16cid:durableId="439419777">
    <w:abstractNumId w:val="3"/>
  </w:num>
  <w:num w:numId="7" w16cid:durableId="1355308939">
    <w:abstractNumId w:val="10"/>
  </w:num>
  <w:num w:numId="8" w16cid:durableId="1992246783">
    <w:abstractNumId w:val="6"/>
  </w:num>
  <w:num w:numId="9" w16cid:durableId="875461304">
    <w:abstractNumId w:val="8"/>
  </w:num>
  <w:num w:numId="10" w16cid:durableId="1308632839">
    <w:abstractNumId w:val="12"/>
  </w:num>
  <w:num w:numId="11" w16cid:durableId="1748913766">
    <w:abstractNumId w:val="9"/>
  </w:num>
  <w:num w:numId="12" w16cid:durableId="1606113123">
    <w:abstractNumId w:val="7"/>
  </w:num>
  <w:num w:numId="13" w16cid:durableId="39519163">
    <w:abstractNumId w:val="11"/>
  </w:num>
  <w:num w:numId="14" w16cid:durableId="164280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7B2"/>
    <w:rsid w:val="00004C0A"/>
    <w:rsid w:val="000873BD"/>
    <w:rsid w:val="000D52BE"/>
    <w:rsid w:val="00127B94"/>
    <w:rsid w:val="002462B9"/>
    <w:rsid w:val="002B3FAA"/>
    <w:rsid w:val="002D315C"/>
    <w:rsid w:val="00340F3E"/>
    <w:rsid w:val="003A1E95"/>
    <w:rsid w:val="003E0041"/>
    <w:rsid w:val="005373BA"/>
    <w:rsid w:val="00551CEB"/>
    <w:rsid w:val="00565286"/>
    <w:rsid w:val="005F0227"/>
    <w:rsid w:val="006A3372"/>
    <w:rsid w:val="006A3F37"/>
    <w:rsid w:val="00702634"/>
    <w:rsid w:val="008E5E60"/>
    <w:rsid w:val="009D02EF"/>
    <w:rsid w:val="009E2C5A"/>
    <w:rsid w:val="00A541FF"/>
    <w:rsid w:val="00AF70D8"/>
    <w:rsid w:val="00B24631"/>
    <w:rsid w:val="00B60880"/>
    <w:rsid w:val="00B70B00"/>
    <w:rsid w:val="00C1156C"/>
    <w:rsid w:val="00D1662B"/>
    <w:rsid w:val="00D46718"/>
    <w:rsid w:val="00DF1F89"/>
    <w:rsid w:val="00EB26D9"/>
    <w:rsid w:val="00F0101A"/>
    <w:rsid w:val="00F34651"/>
    <w:rsid w:val="00F46000"/>
    <w:rsid w:val="00F557B2"/>
    <w:rsid w:val="00FA1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1359B"/>
  <w15:chartTrackingRefBased/>
  <w15:docId w15:val="{814FE65D-A605-42E1-B582-622FB390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B2"/>
  </w:style>
  <w:style w:type="paragraph" w:styleId="Heading1">
    <w:name w:val="heading 1"/>
    <w:basedOn w:val="Normal"/>
    <w:next w:val="Normal"/>
    <w:link w:val="Heading1Char"/>
    <w:uiPriority w:val="9"/>
    <w:qFormat/>
    <w:rsid w:val="00F557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7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7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7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7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7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7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7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7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7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7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7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7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7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7B2"/>
    <w:rPr>
      <w:rFonts w:eastAsiaTheme="majorEastAsia" w:cstheme="majorBidi"/>
      <w:color w:val="272727" w:themeColor="text1" w:themeTint="D8"/>
    </w:rPr>
  </w:style>
  <w:style w:type="paragraph" w:styleId="Title">
    <w:name w:val="Title"/>
    <w:basedOn w:val="Normal"/>
    <w:next w:val="Normal"/>
    <w:link w:val="TitleChar"/>
    <w:uiPriority w:val="10"/>
    <w:qFormat/>
    <w:rsid w:val="00F55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7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7B2"/>
    <w:pPr>
      <w:spacing w:before="160"/>
      <w:jc w:val="center"/>
    </w:pPr>
    <w:rPr>
      <w:i/>
      <w:iCs/>
      <w:color w:val="404040" w:themeColor="text1" w:themeTint="BF"/>
    </w:rPr>
  </w:style>
  <w:style w:type="character" w:customStyle="1" w:styleId="QuoteChar">
    <w:name w:val="Quote Char"/>
    <w:basedOn w:val="DefaultParagraphFont"/>
    <w:link w:val="Quote"/>
    <w:uiPriority w:val="29"/>
    <w:rsid w:val="00F557B2"/>
    <w:rPr>
      <w:i/>
      <w:iCs/>
      <w:color w:val="404040" w:themeColor="text1" w:themeTint="BF"/>
    </w:rPr>
  </w:style>
  <w:style w:type="paragraph" w:styleId="ListParagraph">
    <w:name w:val="List Paragraph"/>
    <w:basedOn w:val="Normal"/>
    <w:uiPriority w:val="1"/>
    <w:qFormat/>
    <w:rsid w:val="00F557B2"/>
    <w:pPr>
      <w:ind w:left="720"/>
      <w:contextualSpacing/>
    </w:pPr>
  </w:style>
  <w:style w:type="character" w:styleId="IntenseEmphasis">
    <w:name w:val="Intense Emphasis"/>
    <w:basedOn w:val="DefaultParagraphFont"/>
    <w:uiPriority w:val="21"/>
    <w:qFormat/>
    <w:rsid w:val="00F557B2"/>
    <w:rPr>
      <w:i/>
      <w:iCs/>
      <w:color w:val="0F4761" w:themeColor="accent1" w:themeShade="BF"/>
    </w:rPr>
  </w:style>
  <w:style w:type="paragraph" w:styleId="IntenseQuote">
    <w:name w:val="Intense Quote"/>
    <w:basedOn w:val="Normal"/>
    <w:next w:val="Normal"/>
    <w:link w:val="IntenseQuoteChar"/>
    <w:uiPriority w:val="30"/>
    <w:qFormat/>
    <w:rsid w:val="00F55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7B2"/>
    <w:rPr>
      <w:i/>
      <w:iCs/>
      <w:color w:val="0F4761" w:themeColor="accent1" w:themeShade="BF"/>
    </w:rPr>
  </w:style>
  <w:style w:type="character" w:styleId="IntenseReference">
    <w:name w:val="Intense Reference"/>
    <w:basedOn w:val="DefaultParagraphFont"/>
    <w:uiPriority w:val="32"/>
    <w:qFormat/>
    <w:rsid w:val="00F557B2"/>
    <w:rPr>
      <w:b/>
      <w:bCs/>
      <w:smallCaps/>
      <w:color w:val="0F4761" w:themeColor="accent1" w:themeShade="BF"/>
      <w:spacing w:val="5"/>
    </w:rPr>
  </w:style>
  <w:style w:type="paragraph" w:styleId="Header">
    <w:name w:val="header"/>
    <w:basedOn w:val="Normal"/>
    <w:link w:val="HeaderChar"/>
    <w:uiPriority w:val="99"/>
    <w:unhideWhenUsed/>
    <w:rsid w:val="00F55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7B2"/>
  </w:style>
  <w:style w:type="paragraph" w:styleId="Footer">
    <w:name w:val="footer"/>
    <w:basedOn w:val="Normal"/>
    <w:link w:val="FooterChar"/>
    <w:uiPriority w:val="99"/>
    <w:unhideWhenUsed/>
    <w:rsid w:val="00F55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7B2"/>
  </w:style>
  <w:style w:type="table" w:styleId="TableGrid">
    <w:name w:val="Table Grid"/>
    <w:basedOn w:val="TableNormal"/>
    <w:uiPriority w:val="39"/>
    <w:rsid w:val="00F55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7B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EDC8D-FF7C-4EE7-9208-AA5874230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1269</Words>
  <Characters>8035</Characters>
  <Application>Microsoft Office Word</Application>
  <DocSecurity>0</DocSecurity>
  <Lines>301</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Kendria Thomas</dc:creator>
  <cp:keywords/>
  <dc:description/>
  <cp:lastModifiedBy>Lewis, Deb</cp:lastModifiedBy>
  <cp:revision>5</cp:revision>
  <dcterms:created xsi:type="dcterms:W3CDTF">2025-11-10T15:08:00Z</dcterms:created>
  <dcterms:modified xsi:type="dcterms:W3CDTF">2026-02-25T13:23:00Z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581b62c4-ae8a-4255-b90d-7d90157e2cf2</vt:lpwstr>
  </property>
</Properties>
</file>